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EE5" w:rsidRPr="00BD0A68" w:rsidRDefault="0050708E">
      <w:pPr>
        <w:spacing w:line="560" w:lineRule="exact"/>
        <w:jc w:val="center"/>
        <w:rPr>
          <w:rFonts w:ascii="仿宋_GB2312" w:eastAsia="仿宋_GB2312"/>
          <w:b/>
          <w:sz w:val="32"/>
          <w:szCs w:val="32"/>
        </w:rPr>
      </w:pPr>
      <w:r w:rsidRPr="00BD0A68">
        <w:rPr>
          <w:rFonts w:ascii="方正小标宋简体" w:eastAsia="方正小标宋简体" w:hAnsi="宋体" w:hint="eastAsia"/>
          <w:b/>
          <w:sz w:val="44"/>
          <w:szCs w:val="44"/>
        </w:rPr>
        <w:t>新余学院第二课堂实践教学实施方案</w:t>
      </w:r>
    </w:p>
    <w:p w:rsidR="00F26EE5" w:rsidRPr="00BD0A68" w:rsidRDefault="0050708E">
      <w:pPr>
        <w:spacing w:line="540" w:lineRule="exact"/>
        <w:ind w:firstLineChars="200" w:firstLine="640"/>
        <w:jc w:val="center"/>
        <w:rPr>
          <w:rFonts w:ascii="仿宋_GB2312" w:eastAsia="仿宋_GB2312"/>
          <w:bCs/>
          <w:sz w:val="32"/>
          <w:szCs w:val="32"/>
        </w:rPr>
      </w:pPr>
      <w:r w:rsidRPr="00BD0A68">
        <w:rPr>
          <w:rFonts w:ascii="仿宋_GB2312" w:eastAsia="仿宋_GB2312" w:hint="eastAsia"/>
          <w:bCs/>
          <w:sz w:val="32"/>
          <w:szCs w:val="32"/>
        </w:rPr>
        <w:t>（修订稿）</w:t>
      </w:r>
    </w:p>
    <w:p w:rsidR="00F26EE5" w:rsidRPr="00BD0A68" w:rsidRDefault="0050708E">
      <w:pPr>
        <w:widowControl/>
        <w:wordWrap w:val="0"/>
        <w:autoSpaceDE w:val="0"/>
        <w:adjustRightInd w:val="0"/>
        <w:snapToGrid w:val="0"/>
        <w:spacing w:line="480" w:lineRule="exact"/>
        <w:ind w:firstLineChars="200" w:firstLine="640"/>
        <w:jc w:val="left"/>
        <w:rPr>
          <w:rFonts w:ascii="仿宋_GB2312" w:eastAsia="仿宋_GB2312" w:hAnsi="宋体"/>
          <w:kern w:val="0"/>
          <w:sz w:val="32"/>
          <w:szCs w:val="32"/>
        </w:rPr>
      </w:pPr>
      <w:r w:rsidRPr="00BD0A68">
        <w:rPr>
          <w:rFonts w:ascii="仿宋_GB2312" w:eastAsia="仿宋_GB2312" w:hAnsi="宋体" w:hint="eastAsia"/>
          <w:kern w:val="0"/>
          <w:sz w:val="32"/>
          <w:szCs w:val="32"/>
        </w:rPr>
        <w:t>为加大教育教学改革力度，体现应用型大学办学目标对实践教学的新要求，围绕“品德素养好、应用能力强、就业有实力、发展有后劲”的人才培养目标，增强学生的实践能力和创新精神，全面提高学生综合素质，着力培养德智体美劳全面发展的社会主义建设者和接班人</w:t>
      </w:r>
      <w:r w:rsidRPr="00BD0A68">
        <w:rPr>
          <w:rFonts w:ascii="仿宋_GB2312" w:eastAsia="仿宋_GB2312" w:hAnsi="宋体" w:hint="eastAsia"/>
          <w:kern w:val="0"/>
          <w:sz w:val="32"/>
          <w:szCs w:val="32"/>
        </w:rPr>
        <w:t>，</w:t>
      </w:r>
      <w:r w:rsidRPr="00BD0A68">
        <w:rPr>
          <w:rFonts w:ascii="仿宋_GB2312" w:eastAsia="仿宋_GB2312" w:hAnsi="宋体" w:hint="eastAsia"/>
          <w:kern w:val="0"/>
          <w:sz w:val="32"/>
          <w:szCs w:val="32"/>
        </w:rPr>
        <w:t>制定新余学院第二课堂实践教学实施方案。</w:t>
      </w:r>
    </w:p>
    <w:p w:rsidR="00F26EE5" w:rsidRPr="00BD0A68" w:rsidRDefault="0050708E">
      <w:pPr>
        <w:widowControl/>
        <w:wordWrap w:val="0"/>
        <w:autoSpaceDE w:val="0"/>
        <w:adjustRightInd w:val="0"/>
        <w:snapToGrid w:val="0"/>
        <w:spacing w:line="480" w:lineRule="exact"/>
        <w:ind w:firstLineChars="200" w:firstLine="643"/>
        <w:jc w:val="left"/>
        <w:rPr>
          <w:rFonts w:ascii="仿宋_GB2312" w:eastAsia="仿宋_GB2312" w:hAnsi="宋体"/>
          <w:kern w:val="0"/>
          <w:sz w:val="32"/>
          <w:szCs w:val="32"/>
        </w:rPr>
      </w:pPr>
      <w:r w:rsidRPr="00BD0A68">
        <w:rPr>
          <w:rFonts w:ascii="仿宋_GB2312" w:eastAsia="仿宋_GB2312" w:hAnsi="宋体" w:hint="eastAsia"/>
          <w:b/>
          <w:bCs/>
          <w:kern w:val="0"/>
          <w:sz w:val="32"/>
          <w:szCs w:val="32"/>
        </w:rPr>
        <w:t>第一条</w:t>
      </w:r>
      <w:r w:rsidRPr="00BD0A68">
        <w:rPr>
          <w:rFonts w:ascii="仿宋_GB2312" w:eastAsia="仿宋_GB2312" w:hAnsi="宋体" w:hint="eastAsia"/>
          <w:kern w:val="0"/>
          <w:sz w:val="32"/>
          <w:szCs w:val="32"/>
        </w:rPr>
        <w:t xml:space="preserve">  </w:t>
      </w:r>
      <w:r w:rsidRPr="00BD0A68">
        <w:rPr>
          <w:rFonts w:ascii="仿宋_GB2312" w:eastAsia="仿宋_GB2312" w:hAnsi="宋体" w:hint="eastAsia"/>
          <w:kern w:val="0"/>
          <w:sz w:val="32"/>
          <w:szCs w:val="32"/>
        </w:rPr>
        <w:t>第二课堂是组织实践教学的重要载体，是对第一课堂理论和实践教学的有机延伸，是与第一课堂共同实施和完成本科培养方案所规定教学任务的重要途径，是本科学生的必修课程。其目的是为了更好地体现理论与实践相结合的教学要求，构建具有我校特色的第二课堂实践教学体系，提高学生实践能力，培养创新精神。</w:t>
      </w:r>
    </w:p>
    <w:p w:rsidR="00F26EE5" w:rsidRPr="00BD0A68" w:rsidRDefault="0050708E">
      <w:pPr>
        <w:widowControl/>
        <w:wordWrap w:val="0"/>
        <w:autoSpaceDE w:val="0"/>
        <w:adjustRightInd w:val="0"/>
        <w:snapToGrid w:val="0"/>
        <w:spacing w:line="480" w:lineRule="exact"/>
        <w:ind w:firstLineChars="200" w:firstLine="643"/>
        <w:jc w:val="left"/>
        <w:rPr>
          <w:rFonts w:ascii="仿宋_GB2312" w:eastAsia="仿宋_GB2312" w:hAnsi="宋体"/>
          <w:kern w:val="0"/>
          <w:sz w:val="32"/>
          <w:szCs w:val="32"/>
        </w:rPr>
      </w:pPr>
      <w:r w:rsidRPr="00BD0A68">
        <w:rPr>
          <w:rFonts w:ascii="仿宋_GB2312" w:eastAsia="仿宋_GB2312" w:hAnsi="宋体" w:hint="eastAsia"/>
          <w:b/>
          <w:bCs/>
          <w:kern w:val="0"/>
          <w:sz w:val="32"/>
          <w:szCs w:val="32"/>
        </w:rPr>
        <w:t>第二条</w:t>
      </w:r>
      <w:r w:rsidRPr="00BD0A68">
        <w:rPr>
          <w:rFonts w:ascii="仿宋_GB2312" w:eastAsia="仿宋_GB2312" w:hAnsi="宋体" w:hint="eastAsia"/>
          <w:kern w:val="0"/>
          <w:sz w:val="32"/>
          <w:szCs w:val="32"/>
        </w:rPr>
        <w:t xml:space="preserve">  </w:t>
      </w:r>
      <w:r w:rsidRPr="00BD0A68">
        <w:rPr>
          <w:rFonts w:ascii="仿宋_GB2312" w:eastAsia="仿宋_GB2312" w:hAnsi="宋体" w:hint="eastAsia"/>
          <w:kern w:val="0"/>
          <w:sz w:val="32"/>
          <w:szCs w:val="32"/>
        </w:rPr>
        <w:t>第二课堂实践教学课程由思想道德素质、职业素质、创新创业、人文素质、社会实践五个模块构成，每一模块由若干教学内容组成。（详见附件一：新余学院第二课堂实践教学结构体系和内容介绍）。</w:t>
      </w:r>
    </w:p>
    <w:p w:rsidR="00F26EE5" w:rsidRPr="00BD0A68" w:rsidRDefault="0050708E">
      <w:pPr>
        <w:widowControl/>
        <w:wordWrap w:val="0"/>
        <w:autoSpaceDE w:val="0"/>
        <w:adjustRightInd w:val="0"/>
        <w:snapToGrid w:val="0"/>
        <w:spacing w:line="480" w:lineRule="exact"/>
        <w:ind w:firstLineChars="200" w:firstLine="643"/>
        <w:jc w:val="left"/>
        <w:rPr>
          <w:rFonts w:ascii="仿宋_GB2312" w:eastAsia="仿宋_GB2312" w:hAnsi="宋体"/>
          <w:b/>
          <w:bCs/>
          <w:color w:val="FF0000"/>
          <w:kern w:val="0"/>
          <w:sz w:val="32"/>
          <w:szCs w:val="32"/>
        </w:rPr>
      </w:pPr>
      <w:r w:rsidRPr="00BD0A68">
        <w:rPr>
          <w:rFonts w:ascii="仿宋_GB2312" w:eastAsia="仿宋_GB2312" w:hAnsi="宋体" w:hint="eastAsia"/>
          <w:b/>
          <w:bCs/>
          <w:kern w:val="0"/>
          <w:sz w:val="32"/>
          <w:szCs w:val="32"/>
        </w:rPr>
        <w:t>第三条</w:t>
      </w:r>
      <w:r w:rsidRPr="00BD0A68">
        <w:rPr>
          <w:rFonts w:ascii="仿宋_GB2312" w:eastAsia="仿宋_GB2312" w:hAnsi="宋体" w:hint="eastAsia"/>
          <w:kern w:val="0"/>
          <w:sz w:val="32"/>
          <w:szCs w:val="32"/>
        </w:rPr>
        <w:t xml:space="preserve">  </w:t>
      </w:r>
      <w:r w:rsidRPr="00BD0A68">
        <w:rPr>
          <w:rFonts w:ascii="仿宋_GB2312" w:eastAsia="仿宋_GB2312" w:hAnsi="宋体" w:hint="eastAsia"/>
          <w:kern w:val="0"/>
          <w:sz w:val="32"/>
          <w:szCs w:val="32"/>
        </w:rPr>
        <w:t>本科学生必须通过第二课堂实践</w:t>
      </w:r>
      <w:r w:rsidRPr="00BD0A68">
        <w:rPr>
          <w:rFonts w:ascii="仿宋_GB2312" w:eastAsia="仿宋_GB2312" w:hAnsi="宋体" w:hint="eastAsia"/>
          <w:kern w:val="0"/>
          <w:sz w:val="32"/>
          <w:szCs w:val="32"/>
        </w:rPr>
        <w:t>教学获得实践教学创新学分，所获实践教学创新学分满</w:t>
      </w:r>
      <w:r w:rsidRPr="00BD0A68">
        <w:rPr>
          <w:rFonts w:ascii="仿宋_GB2312" w:eastAsia="仿宋_GB2312" w:hAnsi="宋体" w:hint="eastAsia"/>
          <w:kern w:val="0"/>
          <w:sz w:val="32"/>
          <w:szCs w:val="32"/>
        </w:rPr>
        <w:t>10</w:t>
      </w:r>
      <w:r w:rsidRPr="00BD0A68">
        <w:rPr>
          <w:rFonts w:ascii="仿宋_GB2312" w:eastAsia="仿宋_GB2312" w:hAnsi="宋体" w:hint="eastAsia"/>
          <w:kern w:val="0"/>
          <w:sz w:val="32"/>
          <w:szCs w:val="32"/>
        </w:rPr>
        <w:t>学分方可毕业</w:t>
      </w:r>
      <w:r w:rsidRPr="00BD0A68">
        <w:rPr>
          <w:rFonts w:ascii="仿宋_GB2312" w:eastAsia="仿宋_GB2312" w:hAnsi="宋体" w:hint="eastAsia"/>
          <w:kern w:val="0"/>
          <w:sz w:val="32"/>
          <w:szCs w:val="32"/>
        </w:rPr>
        <w:t>（五个模块必须修满最低分，且每个模块的必修分必须修满）。</w:t>
      </w:r>
    </w:p>
    <w:p w:rsidR="00F26EE5" w:rsidRPr="00BD0A68" w:rsidRDefault="0050708E">
      <w:pPr>
        <w:wordWrap w:val="0"/>
        <w:autoSpaceDE w:val="0"/>
        <w:adjustRightInd w:val="0"/>
        <w:snapToGrid w:val="0"/>
        <w:spacing w:line="480" w:lineRule="exact"/>
        <w:ind w:firstLine="556"/>
        <w:jc w:val="left"/>
        <w:rPr>
          <w:rFonts w:ascii="仿宋_GB2312" w:eastAsia="仿宋_GB2312" w:hAnsi="宋体"/>
          <w:kern w:val="0"/>
          <w:sz w:val="32"/>
          <w:szCs w:val="32"/>
        </w:rPr>
      </w:pPr>
      <w:r w:rsidRPr="00BD0A68">
        <w:rPr>
          <w:rFonts w:ascii="仿宋_GB2312" w:eastAsia="仿宋_GB2312" w:hAnsi="宋体" w:hint="eastAsia"/>
          <w:b/>
          <w:bCs/>
          <w:kern w:val="0"/>
          <w:sz w:val="32"/>
          <w:szCs w:val="32"/>
        </w:rPr>
        <w:t>第四条</w:t>
      </w:r>
      <w:r w:rsidRPr="00BD0A68">
        <w:rPr>
          <w:rFonts w:ascii="仿宋_GB2312" w:eastAsia="仿宋_GB2312" w:hAnsi="宋体" w:hint="eastAsia"/>
          <w:kern w:val="0"/>
          <w:sz w:val="32"/>
          <w:szCs w:val="32"/>
        </w:rPr>
        <w:t xml:space="preserve">  </w:t>
      </w:r>
      <w:r w:rsidRPr="00BD0A68">
        <w:rPr>
          <w:rFonts w:ascii="仿宋_GB2312" w:eastAsia="仿宋_GB2312" w:hAnsi="宋体" w:hint="eastAsia"/>
          <w:kern w:val="0"/>
          <w:sz w:val="32"/>
          <w:szCs w:val="32"/>
        </w:rPr>
        <w:t>学校第二课堂实践教学工作指导委员会，主任委员由分管共青团工作的校领导担任，副主任委员由校团委、教务处主要负责人担任，</w:t>
      </w:r>
      <w:r w:rsidRPr="00BD0A68">
        <w:rPr>
          <w:rFonts w:ascii="仿宋_GB2312" w:eastAsia="仿宋_GB2312" w:hAnsi="宋体" w:hint="eastAsia"/>
          <w:kern w:val="0"/>
          <w:sz w:val="32"/>
          <w:szCs w:val="32"/>
        </w:rPr>
        <w:t>委员会委员由科研处、学生就业与事务处、招生</w:t>
      </w:r>
      <w:r w:rsidRPr="00BD0A68">
        <w:rPr>
          <w:rFonts w:ascii="仿宋_GB2312" w:eastAsia="仿宋_GB2312" w:hAnsi="宋体" w:hint="eastAsia"/>
          <w:kern w:val="0"/>
          <w:sz w:val="32"/>
          <w:szCs w:val="32"/>
        </w:rPr>
        <w:t>工作</w:t>
      </w:r>
      <w:r w:rsidRPr="00BD0A68">
        <w:rPr>
          <w:rFonts w:ascii="仿宋_GB2312" w:eastAsia="仿宋_GB2312" w:hAnsi="宋体" w:hint="eastAsia"/>
          <w:kern w:val="0"/>
          <w:sz w:val="32"/>
          <w:szCs w:val="32"/>
        </w:rPr>
        <w:t>办公室、图书馆及各二级学院主要负责人组成。</w:t>
      </w:r>
      <w:r w:rsidRPr="00BD0A68">
        <w:rPr>
          <w:rFonts w:ascii="仿宋_GB2312" w:eastAsia="仿宋_GB2312" w:hAnsi="宋体" w:hint="eastAsia"/>
          <w:kern w:val="0"/>
          <w:sz w:val="32"/>
          <w:szCs w:val="32"/>
        </w:rPr>
        <w:t>负责制定或修改全校第二课堂实践教学实施方案并报教务处审定，纳入学校本科教学培养方案；负责组织协调全</w:t>
      </w:r>
      <w:r w:rsidRPr="00BD0A68">
        <w:rPr>
          <w:rFonts w:ascii="仿宋_GB2312" w:eastAsia="仿宋_GB2312" w:hAnsi="宋体" w:hint="eastAsia"/>
          <w:kern w:val="0"/>
          <w:sz w:val="32"/>
          <w:szCs w:val="32"/>
        </w:rPr>
        <w:lastRenderedPageBreak/>
        <w:t>校第二课堂实践教学课程方案制定及其活动的开展，并对开展情况进行检查和督导；负责对第二课堂实践教学效果进行考核评价。</w:t>
      </w:r>
    </w:p>
    <w:p w:rsidR="00F26EE5" w:rsidRPr="00BD0A68" w:rsidRDefault="0050708E">
      <w:pPr>
        <w:widowControl/>
        <w:wordWrap w:val="0"/>
        <w:autoSpaceDE w:val="0"/>
        <w:adjustRightInd w:val="0"/>
        <w:snapToGrid w:val="0"/>
        <w:spacing w:line="480" w:lineRule="exact"/>
        <w:ind w:firstLineChars="200" w:firstLine="640"/>
        <w:jc w:val="left"/>
        <w:rPr>
          <w:rFonts w:ascii="仿宋_GB2312" w:eastAsia="仿宋_GB2312" w:hAnsi="宋体"/>
          <w:kern w:val="0"/>
          <w:sz w:val="32"/>
          <w:szCs w:val="32"/>
        </w:rPr>
      </w:pPr>
      <w:r w:rsidRPr="00BD0A68">
        <w:rPr>
          <w:rFonts w:ascii="仿宋_GB2312" w:eastAsia="仿宋_GB2312" w:hAnsi="宋体" w:hint="eastAsia"/>
          <w:kern w:val="0"/>
          <w:sz w:val="32"/>
          <w:szCs w:val="32"/>
        </w:rPr>
        <w:t>指导委员会下设办公室，办公室设在校团委，办公室主任由校团委负责人兼任。</w:t>
      </w:r>
    </w:p>
    <w:p w:rsidR="00F26EE5" w:rsidRPr="00BD0A68" w:rsidRDefault="0050708E">
      <w:pPr>
        <w:widowControl/>
        <w:wordWrap w:val="0"/>
        <w:autoSpaceDE w:val="0"/>
        <w:adjustRightInd w:val="0"/>
        <w:snapToGrid w:val="0"/>
        <w:spacing w:line="480" w:lineRule="exact"/>
        <w:ind w:firstLineChars="200" w:firstLine="643"/>
        <w:jc w:val="left"/>
        <w:rPr>
          <w:rFonts w:ascii="仿宋_GB2312" w:eastAsia="仿宋_GB2312" w:hAnsi="宋体"/>
          <w:kern w:val="0"/>
          <w:sz w:val="32"/>
          <w:szCs w:val="32"/>
        </w:rPr>
      </w:pPr>
      <w:r w:rsidRPr="00BD0A68">
        <w:rPr>
          <w:rFonts w:ascii="仿宋_GB2312" w:eastAsia="仿宋_GB2312" w:hAnsi="宋体" w:hint="eastAsia"/>
          <w:b/>
          <w:bCs/>
          <w:kern w:val="0"/>
          <w:sz w:val="32"/>
          <w:szCs w:val="32"/>
        </w:rPr>
        <w:t>第五条</w:t>
      </w:r>
      <w:r w:rsidRPr="00BD0A68">
        <w:rPr>
          <w:rFonts w:ascii="仿宋_GB2312" w:eastAsia="仿宋_GB2312" w:hAnsi="宋体" w:hint="eastAsia"/>
          <w:kern w:val="0"/>
          <w:sz w:val="32"/>
          <w:szCs w:val="32"/>
        </w:rPr>
        <w:t xml:space="preserve">  </w:t>
      </w:r>
      <w:r w:rsidRPr="00BD0A68">
        <w:rPr>
          <w:rFonts w:ascii="仿宋_GB2312" w:eastAsia="仿宋_GB2312" w:hAnsi="宋体" w:hint="eastAsia"/>
          <w:kern w:val="0"/>
          <w:sz w:val="32"/>
          <w:szCs w:val="32"/>
        </w:rPr>
        <w:t>各二级学院成立第二课堂实践教学工作指导小组，根据学校第二课堂实践教学实施方案，结合本专业特点，负责制定本院第二课堂实践教学计划，明确第二课堂实践教学项目内容、活动安排和指导教师，组织第二课堂实践教学及创新活动并进行考</w:t>
      </w:r>
      <w:r w:rsidRPr="00BD0A68">
        <w:rPr>
          <w:rFonts w:ascii="仿宋_GB2312" w:eastAsia="仿宋_GB2312" w:hAnsi="宋体" w:hint="eastAsia"/>
          <w:kern w:val="0"/>
          <w:sz w:val="32"/>
          <w:szCs w:val="32"/>
        </w:rPr>
        <w:t>核。</w:t>
      </w:r>
    </w:p>
    <w:p w:rsidR="00F26EE5" w:rsidRPr="00BD0A68" w:rsidRDefault="0050708E">
      <w:pPr>
        <w:widowControl/>
        <w:wordWrap w:val="0"/>
        <w:autoSpaceDE w:val="0"/>
        <w:adjustRightInd w:val="0"/>
        <w:snapToGrid w:val="0"/>
        <w:spacing w:line="480" w:lineRule="exact"/>
        <w:ind w:firstLineChars="199" w:firstLine="639"/>
        <w:jc w:val="left"/>
        <w:rPr>
          <w:rFonts w:ascii="仿宋_GB2312" w:eastAsia="仿宋_GB2312" w:hAnsi="宋体"/>
          <w:kern w:val="0"/>
          <w:sz w:val="32"/>
          <w:szCs w:val="32"/>
        </w:rPr>
      </w:pPr>
      <w:r w:rsidRPr="00BD0A68">
        <w:rPr>
          <w:rFonts w:ascii="仿宋_GB2312" w:eastAsia="仿宋_GB2312" w:hAnsi="宋体" w:hint="eastAsia"/>
          <w:b/>
          <w:bCs/>
          <w:kern w:val="0"/>
          <w:sz w:val="32"/>
          <w:szCs w:val="32"/>
        </w:rPr>
        <w:t>第六条</w:t>
      </w:r>
      <w:r w:rsidRPr="00BD0A68">
        <w:rPr>
          <w:rFonts w:ascii="仿宋_GB2312" w:eastAsia="仿宋_GB2312" w:hAnsi="宋体" w:hint="eastAsia"/>
          <w:kern w:val="0"/>
          <w:sz w:val="32"/>
          <w:szCs w:val="32"/>
        </w:rPr>
        <w:t xml:space="preserve">  </w:t>
      </w:r>
      <w:r w:rsidRPr="00BD0A68">
        <w:rPr>
          <w:rFonts w:ascii="仿宋_GB2312" w:eastAsia="仿宋_GB2312" w:hAnsi="宋体" w:hint="eastAsia"/>
          <w:kern w:val="0"/>
          <w:sz w:val="32"/>
          <w:szCs w:val="32"/>
        </w:rPr>
        <w:t>第二课堂实践教学创新学分的认定每学期进行一次。每学期开学三周内，学生提交相关实践成果，经指导老师认定后，各二级学院第二课堂实践教学工作指导小组依据学生的实践创新成果进行学分审核，每学期开学第五周，报学校第二课堂实践教学工作指导委员会办公室审定，由办公室将审定成绩及成果清单报教务处。</w:t>
      </w:r>
    </w:p>
    <w:p w:rsidR="00F26EE5" w:rsidRPr="00BD0A68" w:rsidRDefault="0050708E">
      <w:pPr>
        <w:wordWrap w:val="0"/>
        <w:autoSpaceDE w:val="0"/>
        <w:adjustRightInd w:val="0"/>
        <w:snapToGrid w:val="0"/>
        <w:spacing w:line="480" w:lineRule="exact"/>
        <w:ind w:firstLineChars="203" w:firstLine="652"/>
        <w:jc w:val="left"/>
        <w:rPr>
          <w:rFonts w:ascii="仿宋_GB2312" w:eastAsia="仿宋_GB2312" w:hAnsi="宋体"/>
          <w:kern w:val="0"/>
          <w:sz w:val="32"/>
          <w:szCs w:val="32"/>
        </w:rPr>
      </w:pPr>
      <w:r w:rsidRPr="00BD0A68">
        <w:rPr>
          <w:rFonts w:ascii="仿宋_GB2312" w:eastAsia="仿宋_GB2312" w:hAnsi="宋体" w:hint="eastAsia"/>
          <w:b/>
          <w:bCs/>
          <w:kern w:val="0"/>
          <w:sz w:val="32"/>
          <w:szCs w:val="32"/>
        </w:rPr>
        <w:t>第七条</w:t>
      </w:r>
      <w:r w:rsidRPr="00BD0A68">
        <w:rPr>
          <w:rFonts w:ascii="仿宋_GB2312" w:eastAsia="仿宋_GB2312" w:hAnsi="宋体" w:hint="eastAsia"/>
          <w:kern w:val="0"/>
          <w:sz w:val="32"/>
          <w:szCs w:val="32"/>
        </w:rPr>
        <w:t xml:space="preserve">  </w:t>
      </w:r>
      <w:r w:rsidRPr="00BD0A68">
        <w:rPr>
          <w:rFonts w:ascii="仿宋_GB2312" w:eastAsia="仿宋_GB2312" w:hAnsi="宋体" w:hint="eastAsia"/>
          <w:kern w:val="0"/>
          <w:sz w:val="32"/>
          <w:szCs w:val="32"/>
        </w:rPr>
        <w:t>学校在毕业前最后一个学年开学初对毕业班学生进行毕业前第二课堂实践教学创新学分审查，对不合格者提出预警。学生在毕业前仍不能完成学分要求者将按照结业处理。</w:t>
      </w:r>
    </w:p>
    <w:p w:rsidR="00F26EE5" w:rsidRPr="00BD0A68" w:rsidRDefault="0050708E">
      <w:pPr>
        <w:widowControl/>
        <w:wordWrap w:val="0"/>
        <w:autoSpaceDE w:val="0"/>
        <w:adjustRightInd w:val="0"/>
        <w:snapToGrid w:val="0"/>
        <w:spacing w:line="480" w:lineRule="exact"/>
        <w:ind w:firstLineChars="200" w:firstLine="643"/>
        <w:jc w:val="left"/>
        <w:rPr>
          <w:rFonts w:eastAsia="仿宋_GB2312"/>
          <w:sz w:val="32"/>
          <w:szCs w:val="32"/>
        </w:rPr>
      </w:pPr>
      <w:r w:rsidRPr="00BD0A68">
        <w:rPr>
          <w:rFonts w:ascii="仿宋_GB2312" w:eastAsia="仿宋_GB2312" w:hint="eastAsia"/>
          <w:b/>
          <w:bCs/>
          <w:sz w:val="32"/>
          <w:szCs w:val="32"/>
        </w:rPr>
        <w:t>第八条</w:t>
      </w:r>
      <w:r w:rsidRPr="00BD0A68">
        <w:rPr>
          <w:rFonts w:eastAsia="仿宋_GB2312" w:hint="eastAsia"/>
          <w:sz w:val="32"/>
          <w:szCs w:val="32"/>
        </w:rPr>
        <w:t xml:space="preserve">  </w:t>
      </w:r>
      <w:r w:rsidRPr="00BD0A68">
        <w:rPr>
          <w:rFonts w:ascii="仿宋_GB2312" w:eastAsia="仿宋_GB2312" w:hAnsi="宋体" w:hint="eastAsia"/>
          <w:kern w:val="0"/>
          <w:sz w:val="32"/>
          <w:szCs w:val="32"/>
        </w:rPr>
        <w:t>因第二课堂实践教学创新学分未满而结业的学生可在学校允许的最长学习年限内（含结业时已在校学习年限）回校补足所欠学分，与第一课堂学分一并审核合格后随应届毕业生换发毕业证书。</w:t>
      </w:r>
    </w:p>
    <w:p w:rsidR="00F26EE5" w:rsidRPr="00BD0A68" w:rsidRDefault="0050708E">
      <w:pPr>
        <w:autoSpaceDE w:val="0"/>
        <w:spacing w:line="480" w:lineRule="exact"/>
        <w:ind w:firstLineChars="200" w:firstLine="643"/>
        <w:rPr>
          <w:rFonts w:eastAsia="仿宋_GB2312"/>
          <w:sz w:val="32"/>
          <w:szCs w:val="32"/>
        </w:rPr>
      </w:pPr>
      <w:r w:rsidRPr="00BD0A68">
        <w:rPr>
          <w:rFonts w:ascii="仿宋_GB2312" w:eastAsia="仿宋_GB2312" w:hAnsi="宋体" w:hint="eastAsia"/>
          <w:b/>
          <w:bCs/>
          <w:kern w:val="0"/>
          <w:sz w:val="32"/>
          <w:szCs w:val="32"/>
        </w:rPr>
        <w:t>第九条</w:t>
      </w:r>
      <w:r w:rsidRPr="00BD0A68">
        <w:rPr>
          <w:rFonts w:ascii="仿宋_GB2312" w:eastAsia="仿宋_GB2312" w:hAnsi="宋体" w:hint="eastAsia"/>
          <w:b/>
          <w:bCs/>
          <w:kern w:val="0"/>
          <w:sz w:val="32"/>
          <w:szCs w:val="32"/>
        </w:rPr>
        <w:t xml:space="preserve">  </w:t>
      </w:r>
      <w:r w:rsidRPr="00BD0A68">
        <w:rPr>
          <w:rFonts w:ascii="仿宋_GB2312" w:eastAsia="仿宋_GB2312" w:hint="eastAsia"/>
          <w:sz w:val="32"/>
          <w:szCs w:val="32"/>
        </w:rPr>
        <w:t>学生填写的第二课堂实践教学创新学分认定申请表和相关实践成果及证明材料必须真实可靠。弄虚作假者，取消所获得的相关学分、荣誉和待遇，以</w:t>
      </w:r>
      <w:r w:rsidRPr="00BD0A68">
        <w:rPr>
          <w:rFonts w:eastAsia="仿宋_GB2312" w:hint="eastAsia"/>
          <w:sz w:val="32"/>
          <w:szCs w:val="32"/>
        </w:rPr>
        <w:t>“作弊”论处。</w:t>
      </w:r>
    </w:p>
    <w:p w:rsidR="00F26EE5" w:rsidRPr="00BD0A68" w:rsidRDefault="0050708E">
      <w:pPr>
        <w:autoSpaceDE w:val="0"/>
        <w:spacing w:line="480" w:lineRule="exact"/>
        <w:ind w:firstLineChars="200" w:firstLine="640"/>
        <w:rPr>
          <w:rFonts w:ascii="仿宋_GB2312" w:eastAsia="仿宋_GB2312" w:hAnsi="宋体"/>
          <w:kern w:val="0"/>
          <w:sz w:val="32"/>
          <w:szCs w:val="32"/>
        </w:rPr>
      </w:pPr>
      <w:r w:rsidRPr="00BD0A68">
        <w:rPr>
          <w:rFonts w:ascii="仿宋_GB2312" w:eastAsia="仿宋_GB2312" w:hint="eastAsia"/>
          <w:sz w:val="32"/>
          <w:szCs w:val="32"/>
        </w:rPr>
        <w:t>因</w:t>
      </w:r>
      <w:r w:rsidRPr="00BD0A68">
        <w:rPr>
          <w:rFonts w:ascii="仿宋_GB2312" w:eastAsia="仿宋_GB2312" w:hint="eastAsia"/>
          <w:sz w:val="32"/>
          <w:szCs w:val="32"/>
        </w:rPr>
        <w:t>第二课堂</w:t>
      </w:r>
      <w:r w:rsidRPr="00BD0A68">
        <w:rPr>
          <w:rFonts w:ascii="仿宋_GB2312" w:eastAsia="仿宋_GB2312" w:hint="eastAsia"/>
          <w:sz w:val="32"/>
          <w:szCs w:val="32"/>
        </w:rPr>
        <w:t>实践创新活动组织部门及相关教师管理不严，造成不良影响的，将予以通报批评；认定的学分违背规</w:t>
      </w:r>
      <w:r w:rsidRPr="00BD0A68">
        <w:rPr>
          <w:rFonts w:ascii="仿宋_GB2312" w:eastAsia="仿宋_GB2312" w:hint="eastAsia"/>
          <w:sz w:val="32"/>
          <w:szCs w:val="32"/>
        </w:rPr>
        <w:lastRenderedPageBreak/>
        <w:t>定、与实际不符的，要重新认定；认定违规问题严重的，按教学事故处理。</w:t>
      </w:r>
      <w:r w:rsidRPr="00BD0A68">
        <w:rPr>
          <w:rFonts w:ascii="仿宋_GB2312" w:eastAsia="仿宋_GB2312" w:hAnsi="宋体" w:hint="eastAsia"/>
          <w:kern w:val="0"/>
          <w:sz w:val="32"/>
          <w:szCs w:val="32"/>
        </w:rPr>
        <w:t xml:space="preserve">  </w:t>
      </w:r>
    </w:p>
    <w:p w:rsidR="00F26EE5" w:rsidRPr="00BD0A68" w:rsidRDefault="0050708E">
      <w:pPr>
        <w:widowControl/>
        <w:wordWrap w:val="0"/>
        <w:autoSpaceDE w:val="0"/>
        <w:adjustRightInd w:val="0"/>
        <w:snapToGrid w:val="0"/>
        <w:spacing w:line="480" w:lineRule="exact"/>
        <w:ind w:firstLineChars="200" w:firstLine="643"/>
        <w:jc w:val="left"/>
        <w:rPr>
          <w:rFonts w:ascii="仿宋_GB2312" w:eastAsia="仿宋_GB2312" w:hAnsi="宋体"/>
          <w:kern w:val="0"/>
          <w:sz w:val="32"/>
          <w:szCs w:val="32"/>
        </w:rPr>
      </w:pPr>
      <w:r w:rsidRPr="00BD0A68">
        <w:rPr>
          <w:rFonts w:ascii="仿宋_GB2312" w:eastAsia="仿宋_GB2312" w:hAnsi="宋体" w:hint="eastAsia"/>
          <w:b/>
          <w:bCs/>
          <w:kern w:val="0"/>
          <w:sz w:val="32"/>
          <w:szCs w:val="32"/>
        </w:rPr>
        <w:t>第十条</w:t>
      </w:r>
      <w:r w:rsidRPr="00BD0A68">
        <w:rPr>
          <w:rFonts w:ascii="仿宋_GB2312" w:eastAsia="仿宋_GB2312" w:hAnsi="宋体" w:hint="eastAsia"/>
          <w:b/>
          <w:bCs/>
          <w:kern w:val="0"/>
          <w:sz w:val="32"/>
          <w:szCs w:val="32"/>
        </w:rPr>
        <w:t xml:space="preserve">  </w:t>
      </w:r>
      <w:r w:rsidRPr="00BD0A68">
        <w:rPr>
          <w:rFonts w:ascii="仿宋_GB2312" w:eastAsia="仿宋_GB2312" w:hAnsi="宋体" w:hint="eastAsia"/>
          <w:kern w:val="0"/>
          <w:sz w:val="32"/>
          <w:szCs w:val="32"/>
        </w:rPr>
        <w:t>为保证</w:t>
      </w:r>
      <w:r w:rsidRPr="00BD0A68">
        <w:rPr>
          <w:rFonts w:ascii="仿宋_GB2312" w:eastAsia="仿宋_GB2312" w:hAnsi="宋体" w:hint="eastAsia"/>
          <w:kern w:val="0"/>
          <w:sz w:val="32"/>
          <w:szCs w:val="32"/>
        </w:rPr>
        <w:t>第二课堂实践教学的实施，各二级学院和有关职能部门根据本方案制定相应实施方案、活动计划，明确第二课堂实践教学项目内容、活动安排和指导教师，按专业、分学期列出学生参加的第二课堂实践教学创新活动计划，报送指导委员会办公室审核备案，并采取切实有效的措施认真组织实施和考核。</w:t>
      </w:r>
    </w:p>
    <w:p w:rsidR="00F26EE5" w:rsidRPr="00BD0A68" w:rsidRDefault="0050708E">
      <w:pPr>
        <w:widowControl/>
        <w:wordWrap w:val="0"/>
        <w:autoSpaceDE w:val="0"/>
        <w:adjustRightInd w:val="0"/>
        <w:snapToGrid w:val="0"/>
        <w:spacing w:line="480" w:lineRule="exact"/>
        <w:ind w:firstLineChars="200" w:firstLine="643"/>
        <w:jc w:val="left"/>
        <w:rPr>
          <w:rFonts w:ascii="仿宋_GB2312" w:eastAsia="仿宋_GB2312" w:hAnsi="宋体"/>
          <w:kern w:val="0"/>
          <w:sz w:val="32"/>
          <w:szCs w:val="32"/>
        </w:rPr>
      </w:pPr>
      <w:r w:rsidRPr="00BD0A68">
        <w:rPr>
          <w:rFonts w:ascii="仿宋_GB2312" w:eastAsia="仿宋_GB2312" w:hAnsi="宋体" w:hint="eastAsia"/>
          <w:b/>
          <w:bCs/>
          <w:kern w:val="0"/>
          <w:sz w:val="32"/>
          <w:szCs w:val="32"/>
        </w:rPr>
        <w:t>第十一条</w:t>
      </w:r>
      <w:r w:rsidRPr="00BD0A68">
        <w:rPr>
          <w:rFonts w:ascii="仿宋_GB2312" w:eastAsia="仿宋_GB2312" w:hAnsi="宋体" w:hint="eastAsia"/>
          <w:kern w:val="0"/>
          <w:sz w:val="32"/>
          <w:szCs w:val="32"/>
        </w:rPr>
        <w:t xml:space="preserve">  </w:t>
      </w:r>
      <w:r w:rsidRPr="00BD0A68">
        <w:rPr>
          <w:rFonts w:ascii="仿宋_GB2312" w:eastAsia="仿宋_GB2312" w:hAnsi="宋体" w:hint="eastAsia"/>
          <w:kern w:val="0"/>
          <w:sz w:val="32"/>
          <w:szCs w:val="32"/>
        </w:rPr>
        <w:t>第二课堂实践教学创新学分获得情况不计入学业加权成绩，但纳入综合素质测评体系，总学分不设上限，与学生评奖评优挂钩。</w:t>
      </w:r>
    </w:p>
    <w:p w:rsidR="00F26EE5" w:rsidRPr="00BD0A68" w:rsidRDefault="0050708E">
      <w:pPr>
        <w:widowControl/>
        <w:autoSpaceDE w:val="0"/>
        <w:adjustRightInd w:val="0"/>
        <w:snapToGrid w:val="0"/>
        <w:spacing w:line="480" w:lineRule="exact"/>
        <w:ind w:firstLineChars="200" w:firstLine="643"/>
        <w:rPr>
          <w:rFonts w:ascii="仿宋_GB2312" w:eastAsia="仿宋_GB2312" w:hAnsi="宋体"/>
          <w:b/>
          <w:bCs/>
          <w:kern w:val="0"/>
          <w:sz w:val="32"/>
          <w:szCs w:val="32"/>
        </w:rPr>
      </w:pPr>
      <w:r w:rsidRPr="00BD0A68">
        <w:rPr>
          <w:rFonts w:ascii="仿宋_GB2312" w:eastAsia="仿宋_GB2312" w:hAnsi="宋体" w:hint="eastAsia"/>
          <w:b/>
          <w:bCs/>
          <w:kern w:val="0"/>
          <w:sz w:val="32"/>
          <w:szCs w:val="32"/>
        </w:rPr>
        <w:t>第十二条</w:t>
      </w:r>
      <w:r w:rsidRPr="00BD0A68">
        <w:rPr>
          <w:rFonts w:ascii="仿宋_GB2312" w:eastAsia="仿宋_GB2312" w:hAnsi="宋体" w:hint="eastAsia"/>
          <w:b/>
          <w:bCs/>
          <w:kern w:val="0"/>
          <w:sz w:val="32"/>
          <w:szCs w:val="32"/>
        </w:rPr>
        <w:t xml:space="preserve">  </w:t>
      </w:r>
      <w:r w:rsidRPr="00BD0A68">
        <w:rPr>
          <w:rFonts w:ascii="仿宋_GB2312" w:eastAsia="仿宋_GB2312" w:hAnsi="宋体" w:hint="eastAsia"/>
          <w:kern w:val="0"/>
          <w:sz w:val="32"/>
          <w:szCs w:val="32"/>
        </w:rPr>
        <w:t>二年级本科生评奖评优时，需累计完成至少</w:t>
      </w:r>
      <w:r w:rsidRPr="00BD0A68">
        <w:rPr>
          <w:rFonts w:ascii="仿宋_GB2312" w:eastAsia="仿宋_GB2312" w:hAnsi="宋体" w:hint="eastAsia"/>
          <w:kern w:val="0"/>
          <w:sz w:val="32"/>
          <w:szCs w:val="32"/>
        </w:rPr>
        <w:t>3</w:t>
      </w:r>
      <w:r w:rsidRPr="00BD0A68">
        <w:rPr>
          <w:rFonts w:ascii="仿宋_GB2312" w:eastAsia="仿宋_GB2312" w:hAnsi="宋体" w:hint="eastAsia"/>
          <w:kern w:val="0"/>
          <w:sz w:val="32"/>
          <w:szCs w:val="32"/>
        </w:rPr>
        <w:t>学分的第二课堂实践教学创新学分（必修或选修学分均可）；三年级本科生评</w:t>
      </w:r>
      <w:r w:rsidRPr="00BD0A68">
        <w:rPr>
          <w:rFonts w:ascii="仿宋_GB2312" w:eastAsia="仿宋_GB2312" w:hAnsi="宋体" w:hint="eastAsia"/>
          <w:kern w:val="0"/>
          <w:sz w:val="32"/>
          <w:szCs w:val="32"/>
        </w:rPr>
        <w:t>奖评优时，需累计完成至少</w:t>
      </w:r>
      <w:r w:rsidRPr="00BD0A68">
        <w:rPr>
          <w:rFonts w:ascii="仿宋_GB2312" w:eastAsia="仿宋_GB2312" w:hAnsi="宋体" w:hint="eastAsia"/>
          <w:kern w:val="0"/>
          <w:sz w:val="32"/>
          <w:szCs w:val="32"/>
        </w:rPr>
        <w:t>6</w:t>
      </w:r>
      <w:r w:rsidRPr="00BD0A68">
        <w:rPr>
          <w:rFonts w:ascii="仿宋_GB2312" w:eastAsia="仿宋_GB2312" w:hAnsi="宋体" w:hint="eastAsia"/>
          <w:kern w:val="0"/>
          <w:sz w:val="32"/>
          <w:szCs w:val="32"/>
        </w:rPr>
        <w:t>学分的第二课堂实践教学创新学分（必修或选修学分均可）；四年级本科生评奖评优时，需累计完成至少</w:t>
      </w:r>
      <w:r w:rsidRPr="00BD0A68">
        <w:rPr>
          <w:rFonts w:ascii="仿宋_GB2312" w:eastAsia="仿宋_GB2312" w:hAnsi="宋体" w:hint="eastAsia"/>
          <w:kern w:val="0"/>
          <w:sz w:val="32"/>
          <w:szCs w:val="32"/>
        </w:rPr>
        <w:t>8</w:t>
      </w:r>
      <w:r w:rsidRPr="00BD0A68">
        <w:rPr>
          <w:rFonts w:ascii="仿宋_GB2312" w:eastAsia="仿宋_GB2312" w:hAnsi="宋体" w:hint="eastAsia"/>
          <w:kern w:val="0"/>
          <w:sz w:val="32"/>
          <w:szCs w:val="32"/>
        </w:rPr>
        <w:t>学分的第二课堂实践教学创新学分（每个模块的必修分必须修满）。</w:t>
      </w:r>
    </w:p>
    <w:p w:rsidR="00F26EE5" w:rsidRPr="00BD0A68" w:rsidRDefault="0050708E">
      <w:pPr>
        <w:widowControl/>
        <w:autoSpaceDE w:val="0"/>
        <w:adjustRightInd w:val="0"/>
        <w:snapToGrid w:val="0"/>
        <w:spacing w:line="480" w:lineRule="exact"/>
        <w:ind w:firstLineChars="200" w:firstLine="643"/>
        <w:rPr>
          <w:rFonts w:ascii="仿宋_GB2312" w:eastAsia="仿宋_GB2312" w:hAnsi="宋体"/>
          <w:kern w:val="0"/>
          <w:sz w:val="32"/>
          <w:szCs w:val="32"/>
        </w:rPr>
      </w:pPr>
      <w:r w:rsidRPr="00BD0A68">
        <w:rPr>
          <w:rFonts w:ascii="仿宋_GB2312" w:eastAsia="仿宋_GB2312" w:hAnsi="宋体" w:hint="eastAsia"/>
          <w:b/>
          <w:bCs/>
          <w:kern w:val="0"/>
          <w:sz w:val="32"/>
          <w:szCs w:val="32"/>
        </w:rPr>
        <w:t>第十三条</w:t>
      </w:r>
      <w:r w:rsidRPr="00BD0A68">
        <w:rPr>
          <w:rFonts w:ascii="仿宋_GB2312" w:eastAsia="仿宋_GB2312" w:hAnsi="宋体" w:hint="eastAsia"/>
          <w:kern w:val="0"/>
          <w:sz w:val="32"/>
          <w:szCs w:val="32"/>
        </w:rPr>
        <w:t xml:space="preserve">  </w:t>
      </w:r>
      <w:r w:rsidRPr="00BD0A68">
        <w:rPr>
          <w:rFonts w:ascii="仿宋_GB2312" w:eastAsia="仿宋_GB2312" w:hAnsi="宋体" w:hint="eastAsia"/>
          <w:kern w:val="0"/>
          <w:sz w:val="32"/>
          <w:szCs w:val="32"/>
        </w:rPr>
        <w:t>第二课堂成绩单与第一课堂成绩单一并放入学生档案。</w:t>
      </w:r>
      <w:r w:rsidRPr="00BD0A68">
        <w:rPr>
          <w:rFonts w:ascii="仿宋_GB2312" w:eastAsia="仿宋_GB2312" w:hAnsi="宋体" w:hint="eastAsia"/>
          <w:kern w:val="0"/>
          <w:sz w:val="32"/>
          <w:szCs w:val="32"/>
        </w:rPr>
        <w:t xml:space="preserve"> </w:t>
      </w:r>
    </w:p>
    <w:p w:rsidR="00F26EE5" w:rsidRPr="00BD0A68" w:rsidRDefault="0050708E">
      <w:pPr>
        <w:widowControl/>
        <w:numPr>
          <w:ilvl w:val="0"/>
          <w:numId w:val="1"/>
        </w:numPr>
        <w:wordWrap w:val="0"/>
        <w:autoSpaceDE w:val="0"/>
        <w:adjustRightInd w:val="0"/>
        <w:snapToGrid w:val="0"/>
        <w:spacing w:line="480" w:lineRule="exact"/>
        <w:ind w:firstLineChars="199" w:firstLine="639"/>
        <w:jc w:val="left"/>
        <w:rPr>
          <w:rFonts w:ascii="仿宋_GB2312" w:eastAsia="仿宋_GB2312" w:hAnsi="宋体"/>
          <w:b/>
          <w:bCs/>
          <w:kern w:val="0"/>
          <w:sz w:val="32"/>
          <w:szCs w:val="32"/>
        </w:rPr>
      </w:pPr>
      <w:r w:rsidRPr="00BD0A68">
        <w:rPr>
          <w:rFonts w:ascii="仿宋_GB2312" w:eastAsia="仿宋_GB2312" w:hAnsi="宋体" w:hint="eastAsia"/>
          <w:b/>
          <w:bCs/>
          <w:kern w:val="0"/>
          <w:sz w:val="32"/>
          <w:szCs w:val="32"/>
        </w:rPr>
        <w:t xml:space="preserve"> </w:t>
      </w:r>
      <w:r w:rsidRPr="00BD0A68">
        <w:rPr>
          <w:rFonts w:ascii="仿宋_GB2312" w:eastAsia="仿宋_GB2312" w:hAnsi="宋体" w:hint="eastAsia"/>
          <w:kern w:val="0"/>
          <w:sz w:val="32"/>
          <w:szCs w:val="32"/>
        </w:rPr>
        <w:t>本方案适用于全日制普通本科学生。</w:t>
      </w:r>
    </w:p>
    <w:p w:rsidR="00F26EE5" w:rsidRPr="00BD0A68" w:rsidRDefault="0050708E">
      <w:pPr>
        <w:widowControl/>
        <w:wordWrap w:val="0"/>
        <w:autoSpaceDE w:val="0"/>
        <w:adjustRightInd w:val="0"/>
        <w:snapToGrid w:val="0"/>
        <w:spacing w:line="480" w:lineRule="exact"/>
        <w:ind w:firstLineChars="200" w:firstLine="643"/>
        <w:jc w:val="left"/>
        <w:rPr>
          <w:rFonts w:ascii="仿宋_GB2312" w:eastAsia="仿宋_GB2312" w:hAnsi="宋体"/>
          <w:kern w:val="0"/>
          <w:sz w:val="32"/>
          <w:szCs w:val="32"/>
        </w:rPr>
      </w:pPr>
      <w:r w:rsidRPr="00BD0A68">
        <w:rPr>
          <w:rFonts w:ascii="仿宋_GB2312" w:eastAsia="仿宋_GB2312" w:hAnsi="宋体" w:hint="eastAsia"/>
          <w:b/>
          <w:bCs/>
          <w:kern w:val="0"/>
          <w:sz w:val="32"/>
          <w:szCs w:val="32"/>
        </w:rPr>
        <w:t>第十五条</w:t>
      </w:r>
      <w:r w:rsidRPr="00BD0A68">
        <w:rPr>
          <w:rFonts w:ascii="仿宋_GB2312" w:eastAsia="仿宋_GB2312" w:hAnsi="宋体" w:hint="eastAsia"/>
          <w:kern w:val="0"/>
          <w:sz w:val="32"/>
          <w:szCs w:val="32"/>
        </w:rPr>
        <w:t xml:space="preserve">  </w:t>
      </w:r>
      <w:r w:rsidRPr="00BD0A68">
        <w:rPr>
          <w:rFonts w:ascii="仿宋_GB2312" w:eastAsia="仿宋_GB2312" w:hAnsi="宋体" w:hint="eastAsia"/>
          <w:kern w:val="0"/>
          <w:sz w:val="32"/>
          <w:szCs w:val="32"/>
        </w:rPr>
        <w:t>本方案为涉及到的事项，若符合本办法精神，由活动组织部门申报，经第二课堂实践教学工作指导委员会认可后予以认定。</w:t>
      </w:r>
    </w:p>
    <w:p w:rsidR="00F26EE5" w:rsidRPr="00BD0A68" w:rsidRDefault="0050708E">
      <w:pPr>
        <w:widowControl/>
        <w:wordWrap w:val="0"/>
        <w:autoSpaceDE w:val="0"/>
        <w:adjustRightInd w:val="0"/>
        <w:snapToGrid w:val="0"/>
        <w:spacing w:line="480" w:lineRule="exact"/>
        <w:ind w:firstLineChars="200" w:firstLine="643"/>
        <w:jc w:val="left"/>
        <w:rPr>
          <w:rFonts w:ascii="宋体" w:eastAsia="仿宋_GB2312"/>
          <w:kern w:val="0"/>
          <w:sz w:val="32"/>
          <w:szCs w:val="32"/>
        </w:rPr>
      </w:pPr>
      <w:r w:rsidRPr="00BD0A68">
        <w:rPr>
          <w:rFonts w:ascii="仿宋_GB2312" w:eastAsia="仿宋_GB2312" w:hAnsi="宋体" w:hint="eastAsia"/>
          <w:b/>
          <w:bCs/>
          <w:kern w:val="0"/>
          <w:sz w:val="32"/>
          <w:szCs w:val="32"/>
        </w:rPr>
        <w:t>第十六条</w:t>
      </w:r>
      <w:r w:rsidRPr="00BD0A68">
        <w:rPr>
          <w:rFonts w:ascii="仿宋_GB2312" w:eastAsia="仿宋_GB2312" w:hAnsi="宋体" w:hint="eastAsia"/>
          <w:kern w:val="0"/>
          <w:sz w:val="32"/>
          <w:szCs w:val="32"/>
        </w:rPr>
        <w:t xml:space="preserve">  </w:t>
      </w:r>
      <w:r w:rsidRPr="00BD0A68">
        <w:rPr>
          <w:rFonts w:ascii="仿宋_GB2312" w:eastAsia="仿宋_GB2312" w:hAnsi="宋体" w:hint="eastAsia"/>
          <w:kern w:val="0"/>
          <w:sz w:val="32"/>
          <w:szCs w:val="32"/>
        </w:rPr>
        <w:t>原下发的有关规定与本方案不符的，以本方案为准。本方案由第二课堂实践教学工作指导委员会负责解释，自发布之日起开始执行。</w:t>
      </w:r>
    </w:p>
    <w:p w:rsidR="00F26EE5" w:rsidRPr="00BD0A68" w:rsidRDefault="00F26EE5">
      <w:pPr>
        <w:widowControl/>
        <w:autoSpaceDE w:val="0"/>
        <w:adjustRightInd w:val="0"/>
        <w:snapToGrid w:val="0"/>
        <w:spacing w:line="500" w:lineRule="exact"/>
        <w:rPr>
          <w:rFonts w:ascii="黑体" w:eastAsia="黑体" w:hAnsi="黑体"/>
          <w:kern w:val="0"/>
          <w:sz w:val="28"/>
          <w:szCs w:val="28"/>
        </w:rPr>
      </w:pPr>
    </w:p>
    <w:p w:rsidR="00F26EE5" w:rsidRPr="00BD0A68" w:rsidRDefault="00F26EE5">
      <w:pPr>
        <w:widowControl/>
        <w:autoSpaceDE w:val="0"/>
        <w:adjustRightInd w:val="0"/>
        <w:snapToGrid w:val="0"/>
        <w:spacing w:line="520" w:lineRule="exact"/>
        <w:rPr>
          <w:rFonts w:ascii="黑体" w:eastAsia="黑体" w:hAnsi="黑体"/>
          <w:kern w:val="0"/>
          <w:sz w:val="28"/>
          <w:szCs w:val="28"/>
        </w:rPr>
      </w:pPr>
    </w:p>
    <w:p w:rsidR="00F26EE5" w:rsidRPr="00BD0A68" w:rsidRDefault="0050708E">
      <w:pPr>
        <w:widowControl/>
        <w:autoSpaceDE w:val="0"/>
        <w:adjustRightInd w:val="0"/>
        <w:snapToGrid w:val="0"/>
        <w:spacing w:line="520" w:lineRule="exact"/>
        <w:rPr>
          <w:rFonts w:ascii="黑体" w:eastAsia="黑体" w:hAnsi="黑体"/>
          <w:kern w:val="0"/>
          <w:sz w:val="28"/>
          <w:szCs w:val="28"/>
        </w:rPr>
      </w:pPr>
      <w:r w:rsidRPr="00BD0A68">
        <w:rPr>
          <w:rFonts w:ascii="黑体" w:eastAsia="黑体" w:hAnsi="黑体" w:hint="eastAsia"/>
          <w:kern w:val="0"/>
          <w:sz w:val="28"/>
          <w:szCs w:val="28"/>
        </w:rPr>
        <w:lastRenderedPageBreak/>
        <w:t>附件</w:t>
      </w:r>
      <w:r w:rsidRPr="00BD0A68">
        <w:rPr>
          <w:rFonts w:ascii="黑体" w:eastAsia="黑体" w:hAnsi="黑体" w:hint="eastAsia"/>
          <w:kern w:val="0"/>
          <w:sz w:val="28"/>
          <w:szCs w:val="28"/>
        </w:rPr>
        <w:t>1</w:t>
      </w:r>
    </w:p>
    <w:p w:rsidR="00F26EE5" w:rsidRPr="00BD0A68" w:rsidRDefault="0050708E">
      <w:pPr>
        <w:widowControl/>
        <w:wordWrap w:val="0"/>
        <w:adjustRightInd w:val="0"/>
        <w:snapToGrid w:val="0"/>
        <w:spacing w:line="360" w:lineRule="auto"/>
        <w:jc w:val="center"/>
        <w:rPr>
          <w:rFonts w:ascii="方正小标宋简体" w:eastAsia="方正小标宋简体" w:hAnsi="宋体"/>
          <w:kern w:val="0"/>
          <w:sz w:val="36"/>
          <w:szCs w:val="36"/>
        </w:rPr>
      </w:pPr>
      <w:r w:rsidRPr="00BD0A68">
        <w:rPr>
          <w:rFonts w:ascii="方正小标宋简体" w:eastAsia="方正小标宋简体" w:hAnsi="宋体" w:hint="eastAsia"/>
          <w:kern w:val="0"/>
          <w:sz w:val="36"/>
          <w:szCs w:val="36"/>
        </w:rPr>
        <w:t>新余学院第二课堂实践教学结构体系和内容介绍</w:t>
      </w:r>
    </w:p>
    <w:p w:rsidR="00F26EE5" w:rsidRPr="00BD0A68" w:rsidRDefault="0050708E">
      <w:pPr>
        <w:widowControl/>
        <w:wordWrap w:val="0"/>
        <w:autoSpaceDE w:val="0"/>
        <w:adjustRightInd w:val="0"/>
        <w:snapToGrid w:val="0"/>
        <w:spacing w:line="500" w:lineRule="exact"/>
        <w:ind w:firstLineChars="200" w:firstLine="602"/>
        <w:jc w:val="left"/>
        <w:rPr>
          <w:rFonts w:ascii="黑体" w:eastAsia="黑体" w:hAnsi="黑体"/>
          <w:b/>
          <w:bCs/>
          <w:kern w:val="0"/>
          <w:sz w:val="30"/>
          <w:szCs w:val="30"/>
        </w:rPr>
      </w:pPr>
      <w:r w:rsidRPr="00BD0A68">
        <w:rPr>
          <w:rFonts w:ascii="黑体" w:eastAsia="黑体" w:hAnsi="黑体" w:hint="eastAsia"/>
          <w:b/>
          <w:bCs/>
          <w:kern w:val="0"/>
          <w:sz w:val="30"/>
          <w:szCs w:val="30"/>
        </w:rPr>
        <w:t>一、第二课堂实践教学结构体系</w:t>
      </w:r>
    </w:p>
    <w:p w:rsidR="00F26EE5" w:rsidRPr="00BD0A68" w:rsidRDefault="0050708E">
      <w:pPr>
        <w:widowControl/>
        <w:wordWrap w:val="0"/>
        <w:autoSpaceDE w:val="0"/>
        <w:adjustRightInd w:val="0"/>
        <w:snapToGrid w:val="0"/>
        <w:spacing w:line="500" w:lineRule="exact"/>
        <w:ind w:firstLineChars="200" w:firstLine="600"/>
        <w:jc w:val="left"/>
        <w:rPr>
          <w:rFonts w:ascii="仿宋_GB2312" w:eastAsia="仿宋_GB2312" w:hAnsi="宋体"/>
          <w:kern w:val="0"/>
          <w:sz w:val="30"/>
          <w:szCs w:val="30"/>
        </w:rPr>
      </w:pPr>
      <w:r w:rsidRPr="00BD0A68">
        <w:rPr>
          <w:rFonts w:ascii="仿宋_GB2312" w:eastAsia="仿宋_GB2312" w:hAnsi="宋体" w:hint="eastAsia"/>
          <w:kern w:val="0"/>
          <w:sz w:val="30"/>
          <w:szCs w:val="30"/>
        </w:rPr>
        <w:t>第二课堂实践教学结构体系是本方案的核心，是实现第二课堂实践教学培养目标的中心环节。实践教学课程由思想道德素质模块、职业素质模块、创新创业模块、人文素质模块、社会实践模块等五个模块构成。课程结构体系如下表所示。</w:t>
      </w:r>
    </w:p>
    <w:p w:rsidR="00F26EE5" w:rsidRPr="00BD0A68" w:rsidRDefault="00F26EE5">
      <w:pPr>
        <w:widowControl/>
        <w:wordWrap w:val="0"/>
        <w:autoSpaceDE w:val="0"/>
        <w:adjustRightInd w:val="0"/>
        <w:snapToGrid w:val="0"/>
        <w:spacing w:line="500" w:lineRule="exact"/>
        <w:ind w:firstLineChars="200" w:firstLine="600"/>
        <w:jc w:val="left"/>
        <w:rPr>
          <w:rFonts w:ascii="仿宋_GB2312" w:eastAsia="仿宋_GB2312" w:hAnsi="宋体"/>
          <w:kern w:val="0"/>
          <w:sz w:val="30"/>
          <w:szCs w:val="30"/>
        </w:rPr>
      </w:pPr>
    </w:p>
    <w:tbl>
      <w:tblPr>
        <w:tblW w:w="8524" w:type="dxa"/>
        <w:jc w:val="center"/>
        <w:tblLayout w:type="fixed"/>
        <w:tblLook w:val="04A0"/>
      </w:tblPr>
      <w:tblGrid>
        <w:gridCol w:w="818"/>
        <w:gridCol w:w="425"/>
        <w:gridCol w:w="141"/>
        <w:gridCol w:w="143"/>
        <w:gridCol w:w="46"/>
        <w:gridCol w:w="849"/>
        <w:gridCol w:w="70"/>
        <w:gridCol w:w="1485"/>
        <w:gridCol w:w="652"/>
        <w:gridCol w:w="867"/>
        <w:gridCol w:w="3028"/>
      </w:tblGrid>
      <w:tr w:rsidR="00F26EE5" w:rsidRPr="00BD0A68">
        <w:trPr>
          <w:trHeight w:val="536"/>
          <w:jc w:val="center"/>
        </w:trPr>
        <w:tc>
          <w:tcPr>
            <w:tcW w:w="818" w:type="dxa"/>
            <w:tcBorders>
              <w:top w:val="single" w:sz="4" w:space="0" w:color="auto"/>
              <w:left w:val="single" w:sz="4" w:space="0" w:color="auto"/>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b/>
                <w:bCs/>
              </w:rPr>
            </w:pPr>
            <w:r w:rsidRPr="00BD0A68">
              <w:rPr>
                <w:rFonts w:ascii="仿宋" w:eastAsia="仿宋" w:hAnsi="仿宋" w:hint="eastAsia"/>
                <w:b/>
                <w:bCs/>
              </w:rPr>
              <w:t>教学模块</w:t>
            </w:r>
          </w:p>
        </w:tc>
        <w:tc>
          <w:tcPr>
            <w:tcW w:w="3159" w:type="dxa"/>
            <w:gridSpan w:val="7"/>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b/>
                <w:bCs/>
              </w:rPr>
            </w:pPr>
            <w:r w:rsidRPr="00BD0A68">
              <w:rPr>
                <w:rFonts w:ascii="仿宋" w:eastAsia="仿宋" w:hAnsi="仿宋" w:hint="eastAsia"/>
                <w:b/>
                <w:bCs/>
              </w:rPr>
              <w:t>教学内容及考核项目</w:t>
            </w:r>
          </w:p>
        </w:tc>
        <w:tc>
          <w:tcPr>
            <w:tcW w:w="1519"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b/>
                <w:bCs/>
              </w:rPr>
            </w:pPr>
            <w:r w:rsidRPr="00BD0A68">
              <w:rPr>
                <w:rFonts w:ascii="仿宋" w:eastAsia="仿宋" w:hAnsi="仿宋" w:hint="eastAsia"/>
                <w:b/>
                <w:bCs/>
              </w:rPr>
              <w:t>学分</w:t>
            </w:r>
          </w:p>
        </w:tc>
        <w:tc>
          <w:tcPr>
            <w:tcW w:w="3028" w:type="dxa"/>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b/>
                <w:bCs/>
              </w:rPr>
            </w:pPr>
            <w:r w:rsidRPr="00BD0A68">
              <w:rPr>
                <w:rFonts w:ascii="仿宋" w:eastAsia="仿宋" w:hAnsi="仿宋" w:hint="eastAsia"/>
                <w:b/>
                <w:bCs/>
              </w:rPr>
              <w:t>备</w:t>
            </w:r>
            <w:r w:rsidRPr="00BD0A68">
              <w:rPr>
                <w:rFonts w:ascii="仿宋" w:eastAsia="仿宋" w:hAnsi="仿宋" w:hint="eastAsia"/>
                <w:b/>
                <w:bCs/>
              </w:rPr>
              <w:t xml:space="preserve">  </w:t>
            </w:r>
            <w:r w:rsidRPr="00BD0A68">
              <w:rPr>
                <w:rFonts w:ascii="仿宋" w:eastAsia="仿宋" w:hAnsi="仿宋" w:hint="eastAsia"/>
                <w:b/>
                <w:bCs/>
              </w:rPr>
              <w:t>注</w:t>
            </w:r>
          </w:p>
        </w:tc>
      </w:tr>
      <w:tr w:rsidR="00F26EE5" w:rsidRPr="00BD0A68">
        <w:trPr>
          <w:trHeight w:val="679"/>
          <w:jc w:val="center"/>
        </w:trPr>
        <w:tc>
          <w:tcPr>
            <w:tcW w:w="818" w:type="dxa"/>
            <w:vMerge w:val="restart"/>
            <w:tcBorders>
              <w:top w:val="nil"/>
              <w:left w:val="single" w:sz="4" w:space="0" w:color="auto"/>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思想道德素质（</w:t>
            </w:r>
            <w:r w:rsidRPr="00BD0A68">
              <w:rPr>
                <w:rFonts w:ascii="仿宋" w:eastAsia="仿宋" w:hAnsi="仿宋" w:hint="eastAsia"/>
              </w:rPr>
              <w:t>2</w:t>
            </w:r>
            <w:r w:rsidRPr="00BD0A68">
              <w:rPr>
                <w:rFonts w:ascii="仿宋" w:eastAsia="仿宋" w:hAnsi="仿宋" w:hint="eastAsia"/>
              </w:rPr>
              <w:t>学分）</w:t>
            </w:r>
          </w:p>
        </w:tc>
        <w:tc>
          <w:tcPr>
            <w:tcW w:w="709" w:type="dxa"/>
            <w:gridSpan w:val="3"/>
            <w:vMerge w:val="restart"/>
            <w:tcBorders>
              <w:top w:val="nil"/>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品行</w:t>
            </w:r>
          </w:p>
          <w:p w:rsidR="00F26EE5" w:rsidRPr="00BD0A68" w:rsidRDefault="0050708E">
            <w:pPr>
              <w:adjustRightInd w:val="0"/>
              <w:snapToGrid w:val="0"/>
              <w:jc w:val="center"/>
              <w:rPr>
                <w:rFonts w:ascii="仿宋" w:eastAsia="仿宋" w:hAnsi="仿宋"/>
              </w:rPr>
            </w:pPr>
            <w:r w:rsidRPr="00BD0A68">
              <w:rPr>
                <w:rFonts w:ascii="仿宋" w:eastAsia="仿宋" w:hAnsi="仿宋" w:hint="eastAsia"/>
              </w:rPr>
              <w:t>修养</w:t>
            </w:r>
          </w:p>
        </w:tc>
        <w:tc>
          <w:tcPr>
            <w:tcW w:w="2450" w:type="dxa"/>
            <w:gridSpan w:val="4"/>
            <w:tcBorders>
              <w:top w:val="single" w:sz="4" w:space="0" w:color="auto"/>
              <w:left w:val="nil"/>
              <w:right w:val="single" w:sz="4" w:space="0" w:color="auto"/>
            </w:tcBorders>
            <w:vAlign w:val="center"/>
          </w:tcPr>
          <w:p w:rsidR="00F26EE5" w:rsidRPr="00BD0A68" w:rsidRDefault="0050708E">
            <w:pPr>
              <w:adjustRightInd w:val="0"/>
              <w:snapToGrid w:val="0"/>
              <w:jc w:val="left"/>
              <w:rPr>
                <w:rFonts w:ascii="仿宋" w:eastAsia="仿宋" w:hAnsi="仿宋"/>
              </w:rPr>
            </w:pPr>
            <w:r w:rsidRPr="00BD0A68">
              <w:rPr>
                <w:rFonts w:ascii="仿宋" w:eastAsia="仿宋" w:hAnsi="仿宋" w:hint="eastAsia"/>
              </w:rPr>
              <w:t>参加主题教育等活动（主题团日活动除外）</w:t>
            </w:r>
          </w:p>
        </w:tc>
        <w:tc>
          <w:tcPr>
            <w:tcW w:w="1519" w:type="dxa"/>
            <w:gridSpan w:val="2"/>
            <w:tcBorders>
              <w:top w:val="single" w:sz="4" w:space="0" w:color="auto"/>
              <w:left w:val="nil"/>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0.1</w:t>
            </w:r>
            <w:r w:rsidRPr="00BD0A68">
              <w:rPr>
                <w:rFonts w:ascii="仿宋" w:eastAsia="仿宋" w:hAnsi="仿宋" w:hint="eastAsia"/>
              </w:rPr>
              <w:t>分</w:t>
            </w:r>
          </w:p>
        </w:tc>
        <w:tc>
          <w:tcPr>
            <w:tcW w:w="3028" w:type="dxa"/>
            <w:vMerge w:val="restart"/>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rPr>
                <w:rFonts w:ascii="仿宋" w:eastAsia="仿宋" w:hAnsi="仿宋"/>
              </w:rPr>
            </w:pPr>
            <w:r w:rsidRPr="00BD0A68">
              <w:rPr>
                <w:rFonts w:ascii="仿宋" w:eastAsia="仿宋" w:hAnsi="仿宋" w:hint="eastAsia"/>
              </w:rPr>
              <w:t>学生每学期参加班级主题教育活动向院团委申报活动、审核活动内容后方可进行累积加分。其他项目均由院、校团委出具证明，根据实际情况进行认定。</w:t>
            </w:r>
          </w:p>
        </w:tc>
      </w:tr>
      <w:tr w:rsidR="00F26EE5" w:rsidRPr="00BD0A68">
        <w:trPr>
          <w:trHeight w:val="667"/>
          <w:jc w:val="center"/>
        </w:trPr>
        <w:tc>
          <w:tcPr>
            <w:tcW w:w="818" w:type="dxa"/>
            <w:vMerge/>
            <w:tcBorders>
              <w:top w:val="nil"/>
              <w:left w:val="single" w:sz="4" w:space="0" w:color="auto"/>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709" w:type="dxa"/>
            <w:gridSpan w:val="3"/>
            <w:vMerge/>
            <w:tcBorders>
              <w:top w:val="nil"/>
              <w:left w:val="nil"/>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2450" w:type="dxa"/>
            <w:gridSpan w:val="4"/>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left"/>
              <w:rPr>
                <w:rFonts w:ascii="仿宋" w:eastAsia="仿宋" w:hAnsi="仿宋"/>
              </w:rPr>
            </w:pPr>
            <w:r w:rsidRPr="00BD0A68">
              <w:rPr>
                <w:rFonts w:ascii="仿宋" w:eastAsia="仿宋" w:hAnsi="仿宋" w:hint="eastAsia"/>
              </w:rPr>
              <w:t>抗险救灾、见义勇为、拾金不昧等先进个人</w:t>
            </w:r>
          </w:p>
        </w:tc>
        <w:tc>
          <w:tcPr>
            <w:tcW w:w="1519"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0.5</w:t>
            </w:r>
            <w:r w:rsidRPr="00BD0A68">
              <w:rPr>
                <w:rFonts w:ascii="仿宋" w:eastAsia="仿宋" w:hAnsi="仿宋" w:hint="eastAsia"/>
              </w:rPr>
              <w:t>分</w:t>
            </w:r>
          </w:p>
        </w:tc>
        <w:tc>
          <w:tcPr>
            <w:tcW w:w="3028" w:type="dxa"/>
            <w:vMerge/>
            <w:tcBorders>
              <w:top w:val="single" w:sz="4" w:space="0" w:color="auto"/>
              <w:left w:val="nil"/>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r>
      <w:tr w:rsidR="00F26EE5" w:rsidRPr="00BD0A68">
        <w:trPr>
          <w:trHeight w:val="1321"/>
          <w:jc w:val="center"/>
        </w:trPr>
        <w:tc>
          <w:tcPr>
            <w:tcW w:w="818" w:type="dxa"/>
            <w:vMerge/>
            <w:tcBorders>
              <w:top w:val="nil"/>
              <w:left w:val="single" w:sz="4" w:space="0" w:color="auto"/>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709" w:type="dxa"/>
            <w:gridSpan w:val="3"/>
            <w:vMerge w:val="restart"/>
            <w:tcBorders>
              <w:top w:val="nil"/>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社团组织经历</w:t>
            </w:r>
          </w:p>
        </w:tc>
        <w:tc>
          <w:tcPr>
            <w:tcW w:w="2450" w:type="dxa"/>
            <w:gridSpan w:val="4"/>
            <w:tcBorders>
              <w:top w:val="single" w:sz="4" w:space="0" w:color="auto"/>
              <w:left w:val="nil"/>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参与社团活动</w:t>
            </w:r>
          </w:p>
        </w:tc>
        <w:tc>
          <w:tcPr>
            <w:tcW w:w="1519" w:type="dxa"/>
            <w:gridSpan w:val="2"/>
            <w:tcBorders>
              <w:top w:val="single" w:sz="4" w:space="0" w:color="auto"/>
              <w:left w:val="nil"/>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0.1</w:t>
            </w:r>
            <w:r w:rsidRPr="00BD0A68">
              <w:rPr>
                <w:rFonts w:ascii="仿宋" w:eastAsia="仿宋" w:hAnsi="仿宋" w:hint="eastAsia"/>
              </w:rPr>
              <w:t>分</w:t>
            </w:r>
          </w:p>
        </w:tc>
        <w:tc>
          <w:tcPr>
            <w:tcW w:w="3028" w:type="dxa"/>
            <w:tcBorders>
              <w:top w:val="nil"/>
              <w:left w:val="nil"/>
              <w:bottom w:val="single" w:sz="4" w:space="0" w:color="auto"/>
              <w:right w:val="single" w:sz="4" w:space="0" w:color="auto"/>
            </w:tcBorders>
            <w:vAlign w:val="center"/>
          </w:tcPr>
          <w:p w:rsidR="00F26EE5" w:rsidRPr="00BD0A68" w:rsidRDefault="0050708E">
            <w:pPr>
              <w:adjustRightInd w:val="0"/>
              <w:snapToGrid w:val="0"/>
              <w:rPr>
                <w:rFonts w:ascii="仿宋" w:eastAsia="仿宋" w:hAnsi="仿宋"/>
              </w:rPr>
            </w:pPr>
            <w:r w:rsidRPr="00BD0A68">
              <w:rPr>
                <w:rFonts w:ascii="仿宋" w:eastAsia="仿宋" w:hAnsi="仿宋" w:hint="eastAsia"/>
              </w:rPr>
              <w:t>学生社团活动需提前向指导单位报备，活动结束经审核批准，参与的学生方可累积加分；学生参加未经批准的社团活动不得加分。由校团委认定。</w:t>
            </w:r>
          </w:p>
        </w:tc>
      </w:tr>
      <w:tr w:rsidR="00F26EE5" w:rsidRPr="00BD0A68">
        <w:trPr>
          <w:trHeight w:val="2253"/>
          <w:jc w:val="center"/>
        </w:trPr>
        <w:tc>
          <w:tcPr>
            <w:tcW w:w="818" w:type="dxa"/>
            <w:vMerge/>
            <w:tcBorders>
              <w:top w:val="nil"/>
              <w:left w:val="single" w:sz="4" w:space="0" w:color="auto"/>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709" w:type="dxa"/>
            <w:gridSpan w:val="3"/>
            <w:vMerge/>
            <w:tcBorders>
              <w:top w:val="nil"/>
              <w:left w:val="nil"/>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2450" w:type="dxa"/>
            <w:gridSpan w:val="4"/>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rPr>
                <w:rFonts w:ascii="仿宋" w:eastAsia="仿宋" w:hAnsi="仿宋"/>
              </w:rPr>
            </w:pPr>
            <w:r w:rsidRPr="00BD0A68">
              <w:rPr>
                <w:rFonts w:ascii="仿宋" w:eastAsia="仿宋" w:hAnsi="仿宋" w:hint="eastAsia"/>
              </w:rPr>
              <w:t>获得优秀团员、优秀团干、优秀学生干部、学习标兵、三好学生、优秀团支书、自强之星、社会实践先进个人、优秀社团先进个人、优秀志愿者等校级、市级、省级、国家级荣誉</w:t>
            </w:r>
          </w:p>
        </w:tc>
        <w:tc>
          <w:tcPr>
            <w:tcW w:w="1519"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0.5</w:t>
            </w:r>
            <w:r w:rsidRPr="00BD0A68">
              <w:rPr>
                <w:rFonts w:ascii="仿宋" w:eastAsia="仿宋" w:hAnsi="仿宋" w:hint="eastAsia"/>
              </w:rPr>
              <w:t>分</w:t>
            </w:r>
          </w:p>
        </w:tc>
        <w:tc>
          <w:tcPr>
            <w:tcW w:w="3028" w:type="dxa"/>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left"/>
              <w:rPr>
                <w:rFonts w:ascii="仿宋" w:eastAsia="仿宋" w:hAnsi="仿宋"/>
              </w:rPr>
            </w:pPr>
            <w:r w:rsidRPr="00BD0A68">
              <w:rPr>
                <w:rFonts w:ascii="仿宋" w:eastAsia="仿宋" w:hAnsi="仿宋" w:hint="eastAsia"/>
              </w:rPr>
              <w:t>分值不累加，优秀学生干部、学习标兵、三好学生由学生就业与事务处认定，其他项目由校团委认定。</w:t>
            </w:r>
          </w:p>
        </w:tc>
      </w:tr>
      <w:tr w:rsidR="00F26EE5" w:rsidRPr="00BD0A68">
        <w:trPr>
          <w:trHeight w:val="1661"/>
          <w:jc w:val="center"/>
        </w:trPr>
        <w:tc>
          <w:tcPr>
            <w:tcW w:w="818" w:type="dxa"/>
            <w:tcBorders>
              <w:top w:val="nil"/>
              <w:left w:val="single" w:sz="4" w:space="0" w:color="auto"/>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职业素质（</w:t>
            </w:r>
            <w:r w:rsidRPr="00BD0A68">
              <w:rPr>
                <w:rFonts w:ascii="仿宋" w:eastAsia="仿宋" w:hAnsi="仿宋" w:hint="eastAsia"/>
              </w:rPr>
              <w:t>1</w:t>
            </w:r>
            <w:r w:rsidRPr="00BD0A68">
              <w:rPr>
                <w:rFonts w:ascii="仿宋" w:eastAsia="仿宋" w:hAnsi="仿宋" w:hint="eastAsia"/>
              </w:rPr>
              <w:t>学分）</w:t>
            </w:r>
          </w:p>
        </w:tc>
        <w:tc>
          <w:tcPr>
            <w:tcW w:w="3159" w:type="dxa"/>
            <w:gridSpan w:val="7"/>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职业资格证书</w:t>
            </w:r>
            <w:r w:rsidRPr="00BD0A68">
              <w:rPr>
                <w:rFonts w:ascii="仿宋" w:eastAsia="仿宋" w:hAnsi="仿宋" w:hint="eastAsia"/>
              </w:rPr>
              <w:t>/</w:t>
            </w:r>
            <w:r w:rsidRPr="00BD0A68">
              <w:rPr>
                <w:rFonts w:ascii="仿宋" w:eastAsia="仿宋" w:hAnsi="仿宋" w:hint="eastAsia"/>
              </w:rPr>
              <w:t>技能证书</w:t>
            </w:r>
          </w:p>
        </w:tc>
        <w:tc>
          <w:tcPr>
            <w:tcW w:w="1519"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1</w:t>
            </w:r>
            <w:r w:rsidRPr="00BD0A68">
              <w:rPr>
                <w:rFonts w:ascii="仿宋" w:eastAsia="仿宋" w:hAnsi="仿宋" w:hint="eastAsia"/>
              </w:rPr>
              <w:t>分</w:t>
            </w:r>
            <w:r w:rsidRPr="00BD0A68">
              <w:rPr>
                <w:rFonts w:ascii="仿宋" w:eastAsia="仿宋" w:hAnsi="仿宋" w:hint="eastAsia"/>
              </w:rPr>
              <w:t>/</w:t>
            </w:r>
            <w:r w:rsidRPr="00BD0A68">
              <w:rPr>
                <w:rFonts w:ascii="仿宋" w:eastAsia="仿宋" w:hAnsi="仿宋" w:hint="eastAsia"/>
              </w:rPr>
              <w:t>本</w:t>
            </w:r>
          </w:p>
        </w:tc>
        <w:tc>
          <w:tcPr>
            <w:tcW w:w="3028" w:type="dxa"/>
            <w:tcBorders>
              <w:top w:val="nil"/>
              <w:left w:val="nil"/>
              <w:bottom w:val="single" w:sz="4" w:space="0" w:color="auto"/>
              <w:right w:val="single" w:sz="4" w:space="0" w:color="auto"/>
            </w:tcBorders>
            <w:vAlign w:val="center"/>
          </w:tcPr>
          <w:p w:rsidR="00F26EE5" w:rsidRPr="00BD0A68" w:rsidRDefault="0050708E">
            <w:pPr>
              <w:adjustRightInd w:val="0"/>
              <w:snapToGrid w:val="0"/>
              <w:jc w:val="left"/>
              <w:rPr>
                <w:rFonts w:ascii="仿宋" w:eastAsia="仿宋" w:hAnsi="仿宋"/>
              </w:rPr>
            </w:pPr>
            <w:r w:rsidRPr="00BD0A68">
              <w:rPr>
                <w:rFonts w:ascii="仿宋" w:eastAsia="仿宋" w:hAnsi="仿宋" w:hint="eastAsia"/>
              </w:rPr>
              <w:t>证书类型、分值由二级学院根据专业特点和学生实际确定（要求省、部级及以上单位颁发）；学科竞赛或创新创业竞赛可以根据获奖等级获得的学分充抵技能证书分数，由教务处、创新创业学院认定。</w:t>
            </w:r>
          </w:p>
        </w:tc>
      </w:tr>
      <w:tr w:rsidR="00F26EE5" w:rsidRPr="00BD0A68">
        <w:trPr>
          <w:trHeight w:val="467"/>
          <w:jc w:val="center"/>
        </w:trPr>
        <w:tc>
          <w:tcPr>
            <w:tcW w:w="818" w:type="dxa"/>
            <w:vMerge w:val="restart"/>
            <w:tcBorders>
              <w:top w:val="single" w:sz="4" w:space="0" w:color="auto"/>
              <w:left w:val="single" w:sz="4" w:space="0" w:color="auto"/>
              <w:right w:val="single" w:sz="4" w:space="0" w:color="auto"/>
            </w:tcBorders>
            <w:vAlign w:val="center"/>
          </w:tcPr>
          <w:p w:rsidR="00F26EE5" w:rsidRPr="00BD0A68" w:rsidRDefault="0050708E">
            <w:pPr>
              <w:adjustRightInd w:val="0"/>
              <w:snapToGrid w:val="0"/>
              <w:rPr>
                <w:rFonts w:ascii="仿宋" w:eastAsia="仿宋" w:hAnsi="仿宋"/>
              </w:rPr>
            </w:pPr>
            <w:r w:rsidRPr="00BD0A68">
              <w:rPr>
                <w:rFonts w:ascii="仿宋" w:eastAsia="仿宋" w:hAnsi="仿宋" w:hint="eastAsia"/>
              </w:rPr>
              <w:t>创新创业</w:t>
            </w:r>
            <w:r w:rsidRPr="00BD0A68">
              <w:rPr>
                <w:rFonts w:ascii="仿宋" w:eastAsia="仿宋" w:hAnsi="仿宋" w:hint="eastAsia"/>
              </w:rPr>
              <w:t>(2</w:t>
            </w:r>
            <w:r w:rsidRPr="00BD0A68">
              <w:rPr>
                <w:rFonts w:ascii="仿宋" w:eastAsia="仿宋" w:hAnsi="仿宋" w:hint="eastAsia"/>
              </w:rPr>
              <w:t>分</w:t>
            </w:r>
            <w:r w:rsidRPr="00BD0A68">
              <w:rPr>
                <w:rFonts w:ascii="仿宋" w:eastAsia="仿宋" w:hAnsi="仿宋" w:hint="eastAsia"/>
              </w:rPr>
              <w:t>)</w:t>
            </w:r>
          </w:p>
        </w:tc>
        <w:tc>
          <w:tcPr>
            <w:tcW w:w="755" w:type="dxa"/>
            <w:gridSpan w:val="4"/>
            <w:vMerge w:val="restart"/>
            <w:tcBorders>
              <w:top w:val="single" w:sz="4" w:space="0" w:color="auto"/>
              <w:left w:val="nil"/>
              <w:bottom w:val="single" w:sz="4" w:space="0" w:color="auto"/>
              <w:right w:val="single" w:sz="4" w:space="0" w:color="auto"/>
            </w:tcBorders>
            <w:vAlign w:val="center"/>
          </w:tcPr>
          <w:p w:rsidR="00F26EE5" w:rsidRPr="00BD0A68" w:rsidRDefault="00F26EE5">
            <w:pPr>
              <w:adjustRightInd w:val="0"/>
              <w:snapToGrid w:val="0"/>
              <w:jc w:val="center"/>
              <w:rPr>
                <w:rFonts w:ascii="仿宋" w:eastAsia="仿宋" w:hAnsi="仿宋"/>
              </w:rPr>
            </w:pPr>
          </w:p>
          <w:p w:rsidR="00F26EE5" w:rsidRPr="00BD0A68" w:rsidRDefault="00F26EE5">
            <w:pPr>
              <w:adjustRightInd w:val="0"/>
              <w:snapToGrid w:val="0"/>
              <w:jc w:val="center"/>
              <w:rPr>
                <w:rFonts w:ascii="仿宋" w:eastAsia="仿宋" w:hAnsi="仿宋"/>
              </w:rPr>
            </w:pPr>
          </w:p>
          <w:p w:rsidR="00F26EE5" w:rsidRPr="00BD0A68" w:rsidRDefault="00F26EE5">
            <w:pPr>
              <w:adjustRightInd w:val="0"/>
              <w:snapToGrid w:val="0"/>
              <w:jc w:val="center"/>
              <w:rPr>
                <w:rFonts w:ascii="仿宋" w:eastAsia="仿宋" w:hAnsi="仿宋"/>
              </w:rPr>
            </w:pPr>
          </w:p>
          <w:p w:rsidR="00F26EE5" w:rsidRPr="00BD0A68" w:rsidRDefault="0050708E">
            <w:pPr>
              <w:adjustRightInd w:val="0"/>
              <w:snapToGrid w:val="0"/>
              <w:jc w:val="center"/>
              <w:rPr>
                <w:rFonts w:ascii="仿宋" w:eastAsia="仿宋" w:hAnsi="仿宋"/>
              </w:rPr>
            </w:pPr>
            <w:r w:rsidRPr="00BD0A68">
              <w:rPr>
                <w:rFonts w:ascii="仿宋" w:eastAsia="仿宋" w:hAnsi="仿宋" w:hint="eastAsia"/>
              </w:rPr>
              <w:t>学</w:t>
            </w:r>
          </w:p>
          <w:p w:rsidR="00F26EE5" w:rsidRPr="00BD0A68" w:rsidRDefault="0050708E">
            <w:pPr>
              <w:adjustRightInd w:val="0"/>
              <w:snapToGrid w:val="0"/>
              <w:jc w:val="center"/>
              <w:rPr>
                <w:rFonts w:ascii="仿宋" w:eastAsia="仿宋" w:hAnsi="仿宋"/>
              </w:rPr>
            </w:pPr>
            <w:r w:rsidRPr="00BD0A68">
              <w:rPr>
                <w:rFonts w:ascii="仿宋" w:eastAsia="仿宋" w:hAnsi="仿宋" w:hint="eastAsia"/>
              </w:rPr>
              <w:t>科</w:t>
            </w:r>
          </w:p>
          <w:p w:rsidR="00F26EE5" w:rsidRPr="00BD0A68" w:rsidRDefault="0050708E">
            <w:pPr>
              <w:adjustRightInd w:val="0"/>
              <w:snapToGrid w:val="0"/>
              <w:jc w:val="center"/>
              <w:rPr>
                <w:rFonts w:ascii="仿宋" w:eastAsia="仿宋" w:hAnsi="仿宋"/>
              </w:rPr>
            </w:pPr>
            <w:r w:rsidRPr="00BD0A68">
              <w:rPr>
                <w:rFonts w:ascii="仿宋" w:eastAsia="仿宋" w:hAnsi="仿宋" w:hint="eastAsia"/>
              </w:rPr>
              <w:lastRenderedPageBreak/>
              <w:t>与</w:t>
            </w:r>
          </w:p>
          <w:p w:rsidR="00F26EE5" w:rsidRPr="00BD0A68" w:rsidRDefault="0050708E">
            <w:pPr>
              <w:adjustRightInd w:val="0"/>
              <w:snapToGrid w:val="0"/>
              <w:jc w:val="center"/>
              <w:rPr>
                <w:rFonts w:ascii="仿宋" w:eastAsia="仿宋" w:hAnsi="仿宋"/>
              </w:rPr>
            </w:pPr>
            <w:r w:rsidRPr="00BD0A68">
              <w:rPr>
                <w:rFonts w:ascii="仿宋" w:eastAsia="仿宋" w:hAnsi="仿宋" w:hint="eastAsia"/>
              </w:rPr>
              <w:t>创</w:t>
            </w:r>
          </w:p>
          <w:p w:rsidR="00F26EE5" w:rsidRPr="00BD0A68" w:rsidRDefault="0050708E">
            <w:pPr>
              <w:adjustRightInd w:val="0"/>
              <w:snapToGrid w:val="0"/>
              <w:jc w:val="center"/>
              <w:rPr>
                <w:rFonts w:ascii="仿宋" w:eastAsia="仿宋" w:hAnsi="仿宋"/>
              </w:rPr>
            </w:pPr>
            <w:r w:rsidRPr="00BD0A68">
              <w:rPr>
                <w:rFonts w:ascii="仿宋" w:eastAsia="仿宋" w:hAnsi="仿宋" w:hint="eastAsia"/>
              </w:rPr>
              <w:t>新</w:t>
            </w:r>
          </w:p>
          <w:p w:rsidR="00F26EE5" w:rsidRPr="00BD0A68" w:rsidRDefault="0050708E">
            <w:pPr>
              <w:adjustRightInd w:val="0"/>
              <w:snapToGrid w:val="0"/>
              <w:jc w:val="center"/>
              <w:rPr>
                <w:rFonts w:ascii="仿宋" w:eastAsia="仿宋" w:hAnsi="仿宋"/>
              </w:rPr>
            </w:pPr>
            <w:r w:rsidRPr="00BD0A68">
              <w:rPr>
                <w:rFonts w:ascii="仿宋" w:eastAsia="仿宋" w:hAnsi="仿宋" w:hint="eastAsia"/>
              </w:rPr>
              <w:t>创</w:t>
            </w:r>
          </w:p>
          <w:p w:rsidR="00F26EE5" w:rsidRPr="00BD0A68" w:rsidRDefault="0050708E">
            <w:pPr>
              <w:adjustRightInd w:val="0"/>
              <w:snapToGrid w:val="0"/>
              <w:jc w:val="center"/>
              <w:rPr>
                <w:rFonts w:ascii="仿宋" w:eastAsia="仿宋" w:hAnsi="仿宋"/>
              </w:rPr>
            </w:pPr>
            <w:r w:rsidRPr="00BD0A68">
              <w:rPr>
                <w:rFonts w:ascii="仿宋" w:eastAsia="仿宋" w:hAnsi="仿宋" w:hint="eastAsia"/>
              </w:rPr>
              <w:t>业</w:t>
            </w:r>
          </w:p>
          <w:p w:rsidR="00F26EE5" w:rsidRPr="00BD0A68" w:rsidRDefault="0050708E">
            <w:pPr>
              <w:adjustRightInd w:val="0"/>
              <w:snapToGrid w:val="0"/>
              <w:jc w:val="center"/>
              <w:rPr>
                <w:rFonts w:ascii="仿宋" w:eastAsia="仿宋" w:hAnsi="仿宋"/>
              </w:rPr>
            </w:pPr>
            <w:r w:rsidRPr="00BD0A68">
              <w:rPr>
                <w:rFonts w:ascii="仿宋" w:eastAsia="仿宋" w:hAnsi="仿宋" w:hint="eastAsia"/>
              </w:rPr>
              <w:t>竞</w:t>
            </w:r>
          </w:p>
          <w:p w:rsidR="00F26EE5" w:rsidRPr="00BD0A68" w:rsidRDefault="0050708E">
            <w:pPr>
              <w:adjustRightInd w:val="0"/>
              <w:snapToGrid w:val="0"/>
              <w:jc w:val="center"/>
              <w:rPr>
                <w:rFonts w:ascii="仿宋" w:eastAsia="仿宋" w:hAnsi="仿宋"/>
              </w:rPr>
            </w:pPr>
            <w:r w:rsidRPr="00BD0A68">
              <w:rPr>
                <w:rFonts w:ascii="仿宋" w:eastAsia="仿宋" w:hAnsi="仿宋" w:hint="eastAsia"/>
              </w:rPr>
              <w:t>赛</w:t>
            </w:r>
          </w:p>
          <w:p w:rsidR="00F26EE5" w:rsidRPr="00BD0A68" w:rsidRDefault="00F26EE5">
            <w:pPr>
              <w:adjustRightInd w:val="0"/>
              <w:snapToGrid w:val="0"/>
              <w:jc w:val="center"/>
              <w:rPr>
                <w:rFonts w:ascii="仿宋" w:eastAsia="仿宋" w:hAnsi="仿宋"/>
              </w:rPr>
            </w:pPr>
          </w:p>
        </w:tc>
        <w:tc>
          <w:tcPr>
            <w:tcW w:w="849" w:type="dxa"/>
            <w:vMerge w:val="restart"/>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lastRenderedPageBreak/>
              <w:t>国家级</w:t>
            </w:r>
          </w:p>
        </w:tc>
        <w:tc>
          <w:tcPr>
            <w:tcW w:w="1555" w:type="dxa"/>
            <w:gridSpan w:val="2"/>
            <w:tcBorders>
              <w:top w:val="single" w:sz="4" w:space="0" w:color="auto"/>
              <w:left w:val="single" w:sz="4" w:space="0" w:color="auto"/>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一等奖及以上</w:t>
            </w:r>
          </w:p>
        </w:tc>
        <w:tc>
          <w:tcPr>
            <w:tcW w:w="1519" w:type="dxa"/>
            <w:gridSpan w:val="2"/>
            <w:tcBorders>
              <w:top w:val="single" w:sz="4" w:space="0" w:color="auto"/>
              <w:left w:val="single" w:sz="4" w:space="0" w:color="auto"/>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4</w:t>
            </w:r>
            <w:r w:rsidRPr="00BD0A68">
              <w:rPr>
                <w:rFonts w:ascii="仿宋" w:eastAsia="仿宋" w:hAnsi="仿宋"/>
              </w:rPr>
              <w:t>/8</w:t>
            </w:r>
            <w:r w:rsidRPr="00BD0A68">
              <w:rPr>
                <w:rFonts w:ascii="仿宋" w:eastAsia="仿宋" w:hAnsi="仿宋" w:hint="eastAsia"/>
              </w:rPr>
              <w:t>分</w:t>
            </w:r>
          </w:p>
        </w:tc>
        <w:tc>
          <w:tcPr>
            <w:tcW w:w="3028" w:type="dxa"/>
            <w:vMerge w:val="restart"/>
            <w:tcBorders>
              <w:top w:val="single" w:sz="4" w:space="0" w:color="auto"/>
              <w:left w:val="single" w:sz="4" w:space="0" w:color="auto"/>
              <w:right w:val="single" w:sz="4" w:space="0" w:color="auto"/>
            </w:tcBorders>
            <w:vAlign w:val="center"/>
          </w:tcPr>
          <w:p w:rsidR="00F26EE5" w:rsidRPr="00BD0A68" w:rsidRDefault="0050708E">
            <w:pPr>
              <w:adjustRightInd w:val="0"/>
              <w:snapToGrid w:val="0"/>
              <w:jc w:val="left"/>
              <w:rPr>
                <w:rFonts w:ascii="仿宋" w:eastAsia="仿宋" w:hAnsi="仿宋"/>
              </w:rPr>
            </w:pPr>
            <w:r w:rsidRPr="00BD0A68">
              <w:rPr>
                <w:rFonts w:ascii="仿宋" w:eastAsia="仿宋" w:hAnsi="仿宋" w:hint="eastAsia"/>
              </w:rPr>
              <w:t>团队赛计分人数为排名前六名，超过第六名不计分，</w:t>
            </w:r>
            <w:r w:rsidRPr="00BD0A68">
              <w:rPr>
                <w:rFonts w:ascii="仿宋" w:eastAsia="仿宋" w:hAnsi="仿宋" w:hint="eastAsia"/>
              </w:rPr>
              <w:t>每人享受同等分值。同一项目在不同级别获得不同奖项以最高分计。</w:t>
            </w:r>
          </w:p>
          <w:p w:rsidR="00F26EE5" w:rsidRPr="00BD0A68" w:rsidRDefault="00F26EE5">
            <w:pPr>
              <w:adjustRightInd w:val="0"/>
              <w:snapToGrid w:val="0"/>
              <w:jc w:val="left"/>
              <w:rPr>
                <w:rFonts w:ascii="仿宋" w:eastAsia="仿宋" w:hAnsi="仿宋"/>
              </w:rPr>
            </w:pPr>
          </w:p>
          <w:p w:rsidR="00F26EE5" w:rsidRPr="00BD0A68" w:rsidRDefault="0050708E">
            <w:pPr>
              <w:adjustRightInd w:val="0"/>
              <w:snapToGrid w:val="0"/>
              <w:jc w:val="left"/>
              <w:rPr>
                <w:rFonts w:ascii="仿宋" w:eastAsia="仿宋" w:hAnsi="仿宋"/>
              </w:rPr>
            </w:pPr>
            <w:r w:rsidRPr="00BD0A68">
              <w:rPr>
                <w:rFonts w:ascii="仿宋" w:eastAsia="仿宋" w:hAnsi="仿宋" w:hint="eastAsia"/>
              </w:rPr>
              <w:t>★学科技能竞赛加分标准按符号“</w:t>
            </w:r>
            <w:r w:rsidRPr="00BD0A68">
              <w:rPr>
                <w:rFonts w:ascii="仿宋" w:eastAsia="仿宋" w:hAnsi="仿宋" w:hint="eastAsia"/>
              </w:rPr>
              <w:t>/</w:t>
            </w:r>
            <w:r w:rsidRPr="00BD0A68">
              <w:rPr>
                <w:rFonts w:ascii="仿宋" w:eastAsia="仿宋" w:hAnsi="仿宋" w:hint="eastAsia"/>
              </w:rPr>
              <w:t>”前分数计分；创新创业竞赛特指“挑战杯”、“创青春”、“互联网</w:t>
            </w:r>
            <w:r w:rsidRPr="00BD0A68">
              <w:rPr>
                <w:rFonts w:ascii="仿宋" w:eastAsia="仿宋" w:hAnsi="仿宋" w:hint="eastAsia"/>
              </w:rPr>
              <w:t>+</w:t>
            </w:r>
            <w:r w:rsidRPr="00BD0A68">
              <w:rPr>
                <w:rFonts w:ascii="仿宋" w:eastAsia="仿宋" w:hAnsi="仿宋" w:hint="eastAsia"/>
              </w:rPr>
              <w:t>”、“中国创翼竞赛”加分标准按符号“</w:t>
            </w:r>
            <w:r w:rsidRPr="00BD0A68">
              <w:rPr>
                <w:rFonts w:ascii="仿宋" w:eastAsia="仿宋" w:hAnsi="仿宋" w:hint="eastAsia"/>
              </w:rPr>
              <w:t>/</w:t>
            </w:r>
            <w:r w:rsidRPr="00BD0A68">
              <w:rPr>
                <w:rFonts w:ascii="仿宋" w:eastAsia="仿宋" w:hAnsi="仿宋" w:hint="eastAsia"/>
              </w:rPr>
              <w:t>”后分数计分。由校团委、创新创业学院根据实际情况认定。</w:t>
            </w:r>
          </w:p>
        </w:tc>
      </w:tr>
      <w:tr w:rsidR="00F26EE5" w:rsidRPr="00BD0A68">
        <w:trPr>
          <w:trHeight w:val="369"/>
          <w:jc w:val="center"/>
        </w:trPr>
        <w:tc>
          <w:tcPr>
            <w:tcW w:w="81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755" w:type="dxa"/>
            <w:gridSpan w:val="4"/>
            <w:vMerge/>
            <w:tcBorders>
              <w:top w:val="single" w:sz="4" w:space="0" w:color="auto"/>
              <w:left w:val="nil"/>
              <w:right w:val="single" w:sz="4" w:space="0" w:color="auto"/>
            </w:tcBorders>
            <w:vAlign w:val="center"/>
          </w:tcPr>
          <w:p w:rsidR="00F26EE5" w:rsidRPr="00BD0A68" w:rsidRDefault="00F26EE5">
            <w:pPr>
              <w:widowControl/>
              <w:jc w:val="left"/>
              <w:rPr>
                <w:rFonts w:ascii="仿宋" w:eastAsia="仿宋" w:hAnsi="仿宋"/>
              </w:rPr>
            </w:pPr>
          </w:p>
        </w:tc>
        <w:tc>
          <w:tcPr>
            <w:tcW w:w="849" w:type="dxa"/>
            <w:vMerge/>
            <w:tcBorders>
              <w:top w:val="single" w:sz="4" w:space="0" w:color="auto"/>
              <w:left w:val="nil"/>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1555" w:type="dxa"/>
            <w:gridSpan w:val="2"/>
            <w:tcBorders>
              <w:top w:val="single" w:sz="4" w:space="0" w:color="auto"/>
              <w:left w:val="single" w:sz="4" w:space="0" w:color="auto"/>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二等奖</w:t>
            </w:r>
          </w:p>
        </w:tc>
        <w:tc>
          <w:tcPr>
            <w:tcW w:w="1519" w:type="dxa"/>
            <w:gridSpan w:val="2"/>
            <w:tcBorders>
              <w:top w:val="single" w:sz="4" w:space="0" w:color="auto"/>
              <w:left w:val="single" w:sz="4" w:space="0" w:color="auto"/>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3</w:t>
            </w:r>
            <w:r w:rsidRPr="00BD0A68">
              <w:rPr>
                <w:rFonts w:ascii="仿宋" w:eastAsia="仿宋" w:hAnsi="仿宋"/>
              </w:rPr>
              <w:t>/6</w:t>
            </w:r>
            <w:r w:rsidRPr="00BD0A68">
              <w:rPr>
                <w:rFonts w:ascii="仿宋" w:eastAsia="仿宋" w:hAnsi="仿宋" w:hint="eastAsia"/>
              </w:rPr>
              <w:t>分</w:t>
            </w:r>
          </w:p>
        </w:tc>
        <w:tc>
          <w:tcPr>
            <w:tcW w:w="302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r>
      <w:tr w:rsidR="00F26EE5" w:rsidRPr="00BD0A68">
        <w:trPr>
          <w:trHeight w:val="369"/>
          <w:jc w:val="center"/>
        </w:trPr>
        <w:tc>
          <w:tcPr>
            <w:tcW w:w="81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755" w:type="dxa"/>
            <w:gridSpan w:val="4"/>
            <w:vMerge/>
            <w:tcBorders>
              <w:left w:val="nil"/>
              <w:right w:val="single" w:sz="4" w:space="0" w:color="auto"/>
            </w:tcBorders>
            <w:vAlign w:val="center"/>
          </w:tcPr>
          <w:p w:rsidR="00F26EE5" w:rsidRPr="00BD0A68" w:rsidRDefault="00F26EE5">
            <w:pPr>
              <w:widowControl/>
              <w:jc w:val="left"/>
              <w:rPr>
                <w:rFonts w:ascii="仿宋" w:eastAsia="仿宋" w:hAnsi="仿宋"/>
              </w:rPr>
            </w:pPr>
          </w:p>
        </w:tc>
        <w:tc>
          <w:tcPr>
            <w:tcW w:w="849" w:type="dxa"/>
            <w:vMerge/>
            <w:tcBorders>
              <w:top w:val="single" w:sz="4" w:space="0" w:color="auto"/>
              <w:left w:val="nil"/>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1555" w:type="dxa"/>
            <w:gridSpan w:val="2"/>
            <w:tcBorders>
              <w:top w:val="single" w:sz="4" w:space="0" w:color="auto"/>
              <w:left w:val="single" w:sz="4" w:space="0" w:color="auto"/>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三等奖及以下</w:t>
            </w:r>
          </w:p>
        </w:tc>
        <w:tc>
          <w:tcPr>
            <w:tcW w:w="1519" w:type="dxa"/>
            <w:gridSpan w:val="2"/>
            <w:tcBorders>
              <w:top w:val="single" w:sz="4" w:space="0" w:color="auto"/>
              <w:left w:val="single" w:sz="4" w:space="0" w:color="auto"/>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2</w:t>
            </w:r>
            <w:r w:rsidRPr="00BD0A68">
              <w:rPr>
                <w:rFonts w:ascii="仿宋" w:eastAsia="仿宋" w:hAnsi="仿宋"/>
              </w:rPr>
              <w:t>/4</w:t>
            </w:r>
            <w:r w:rsidRPr="00BD0A68">
              <w:rPr>
                <w:rFonts w:ascii="仿宋" w:eastAsia="仿宋" w:hAnsi="仿宋" w:hint="eastAsia"/>
              </w:rPr>
              <w:t>分</w:t>
            </w:r>
          </w:p>
        </w:tc>
        <w:tc>
          <w:tcPr>
            <w:tcW w:w="302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r>
      <w:tr w:rsidR="00F26EE5" w:rsidRPr="00BD0A68">
        <w:trPr>
          <w:trHeight w:val="372"/>
          <w:jc w:val="center"/>
        </w:trPr>
        <w:tc>
          <w:tcPr>
            <w:tcW w:w="81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755" w:type="dxa"/>
            <w:gridSpan w:val="4"/>
            <w:vMerge/>
            <w:tcBorders>
              <w:left w:val="nil"/>
              <w:right w:val="single" w:sz="4" w:space="0" w:color="auto"/>
            </w:tcBorders>
            <w:vAlign w:val="center"/>
          </w:tcPr>
          <w:p w:rsidR="00F26EE5" w:rsidRPr="00BD0A68" w:rsidRDefault="00F26EE5">
            <w:pPr>
              <w:widowControl/>
              <w:jc w:val="left"/>
              <w:rPr>
                <w:rFonts w:ascii="仿宋" w:eastAsia="仿宋" w:hAnsi="仿宋"/>
              </w:rPr>
            </w:pPr>
          </w:p>
        </w:tc>
        <w:tc>
          <w:tcPr>
            <w:tcW w:w="849" w:type="dxa"/>
            <w:vMerge/>
            <w:tcBorders>
              <w:top w:val="single" w:sz="4" w:space="0" w:color="auto"/>
              <w:left w:val="nil"/>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1555" w:type="dxa"/>
            <w:gridSpan w:val="2"/>
            <w:tcBorders>
              <w:top w:val="single" w:sz="4" w:space="0" w:color="auto"/>
              <w:left w:val="single" w:sz="4" w:space="0" w:color="auto"/>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其他参加者</w:t>
            </w:r>
          </w:p>
        </w:tc>
        <w:tc>
          <w:tcPr>
            <w:tcW w:w="1519" w:type="dxa"/>
            <w:gridSpan w:val="2"/>
            <w:tcBorders>
              <w:top w:val="single" w:sz="4" w:space="0" w:color="auto"/>
              <w:left w:val="single" w:sz="4" w:space="0" w:color="auto"/>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1</w:t>
            </w:r>
            <w:r w:rsidRPr="00BD0A68">
              <w:rPr>
                <w:rFonts w:ascii="仿宋" w:eastAsia="仿宋" w:hAnsi="仿宋"/>
              </w:rPr>
              <w:t>/2</w:t>
            </w:r>
            <w:r w:rsidRPr="00BD0A68">
              <w:rPr>
                <w:rFonts w:ascii="仿宋" w:eastAsia="仿宋" w:hAnsi="仿宋" w:hint="eastAsia"/>
              </w:rPr>
              <w:t>分</w:t>
            </w:r>
          </w:p>
        </w:tc>
        <w:tc>
          <w:tcPr>
            <w:tcW w:w="302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r>
      <w:tr w:rsidR="00F26EE5" w:rsidRPr="00BD0A68">
        <w:trPr>
          <w:trHeight w:val="369"/>
          <w:jc w:val="center"/>
        </w:trPr>
        <w:tc>
          <w:tcPr>
            <w:tcW w:w="81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755" w:type="dxa"/>
            <w:gridSpan w:val="4"/>
            <w:vMerge/>
            <w:tcBorders>
              <w:left w:val="nil"/>
              <w:right w:val="single" w:sz="4" w:space="0" w:color="auto"/>
            </w:tcBorders>
            <w:vAlign w:val="center"/>
          </w:tcPr>
          <w:p w:rsidR="00F26EE5" w:rsidRPr="00BD0A68" w:rsidRDefault="00F26EE5">
            <w:pPr>
              <w:widowControl/>
              <w:jc w:val="left"/>
              <w:rPr>
                <w:rFonts w:ascii="仿宋" w:eastAsia="仿宋" w:hAnsi="仿宋"/>
              </w:rPr>
            </w:pPr>
          </w:p>
        </w:tc>
        <w:tc>
          <w:tcPr>
            <w:tcW w:w="849" w:type="dxa"/>
            <w:vMerge w:val="restart"/>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省级</w:t>
            </w:r>
          </w:p>
        </w:tc>
        <w:tc>
          <w:tcPr>
            <w:tcW w:w="1555"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一等奖及以上</w:t>
            </w:r>
          </w:p>
        </w:tc>
        <w:tc>
          <w:tcPr>
            <w:tcW w:w="1519"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3</w:t>
            </w:r>
            <w:r w:rsidRPr="00BD0A68">
              <w:rPr>
                <w:rFonts w:ascii="仿宋" w:eastAsia="仿宋" w:hAnsi="仿宋"/>
              </w:rPr>
              <w:t>/6</w:t>
            </w:r>
            <w:r w:rsidRPr="00BD0A68">
              <w:rPr>
                <w:rFonts w:ascii="仿宋" w:eastAsia="仿宋" w:hAnsi="仿宋" w:hint="eastAsia"/>
              </w:rPr>
              <w:t>分</w:t>
            </w:r>
          </w:p>
        </w:tc>
        <w:tc>
          <w:tcPr>
            <w:tcW w:w="3028" w:type="dxa"/>
            <w:vMerge/>
            <w:tcBorders>
              <w:left w:val="nil"/>
              <w:right w:val="single" w:sz="4" w:space="0" w:color="auto"/>
            </w:tcBorders>
            <w:vAlign w:val="center"/>
          </w:tcPr>
          <w:p w:rsidR="00F26EE5" w:rsidRPr="00BD0A68" w:rsidRDefault="00F26EE5">
            <w:pPr>
              <w:widowControl/>
              <w:jc w:val="left"/>
              <w:rPr>
                <w:rFonts w:ascii="仿宋" w:eastAsia="仿宋" w:hAnsi="仿宋"/>
              </w:rPr>
            </w:pPr>
          </w:p>
        </w:tc>
      </w:tr>
      <w:tr w:rsidR="00F26EE5" w:rsidRPr="00BD0A68">
        <w:trPr>
          <w:trHeight w:val="369"/>
          <w:jc w:val="center"/>
        </w:trPr>
        <w:tc>
          <w:tcPr>
            <w:tcW w:w="81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755" w:type="dxa"/>
            <w:gridSpan w:val="4"/>
            <w:vMerge/>
            <w:tcBorders>
              <w:left w:val="nil"/>
              <w:right w:val="single" w:sz="4" w:space="0" w:color="auto"/>
            </w:tcBorders>
            <w:vAlign w:val="center"/>
          </w:tcPr>
          <w:p w:rsidR="00F26EE5" w:rsidRPr="00BD0A68" w:rsidRDefault="00F26EE5">
            <w:pPr>
              <w:widowControl/>
              <w:jc w:val="left"/>
              <w:rPr>
                <w:rFonts w:ascii="仿宋" w:eastAsia="仿宋" w:hAnsi="仿宋"/>
              </w:rPr>
            </w:pPr>
          </w:p>
        </w:tc>
        <w:tc>
          <w:tcPr>
            <w:tcW w:w="849" w:type="dxa"/>
            <w:vMerge/>
            <w:tcBorders>
              <w:top w:val="single" w:sz="4" w:space="0" w:color="auto"/>
              <w:left w:val="nil"/>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1555"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二等奖</w:t>
            </w:r>
          </w:p>
        </w:tc>
        <w:tc>
          <w:tcPr>
            <w:tcW w:w="1519"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2</w:t>
            </w:r>
            <w:r w:rsidRPr="00BD0A68">
              <w:rPr>
                <w:rFonts w:ascii="仿宋" w:eastAsia="仿宋" w:hAnsi="仿宋"/>
              </w:rPr>
              <w:t>/4</w:t>
            </w:r>
            <w:r w:rsidRPr="00BD0A68">
              <w:rPr>
                <w:rFonts w:ascii="仿宋" w:eastAsia="仿宋" w:hAnsi="仿宋" w:hint="eastAsia"/>
              </w:rPr>
              <w:t>分</w:t>
            </w:r>
          </w:p>
        </w:tc>
        <w:tc>
          <w:tcPr>
            <w:tcW w:w="3028" w:type="dxa"/>
            <w:vMerge/>
            <w:tcBorders>
              <w:left w:val="nil"/>
              <w:right w:val="single" w:sz="4" w:space="0" w:color="auto"/>
            </w:tcBorders>
            <w:vAlign w:val="center"/>
          </w:tcPr>
          <w:p w:rsidR="00F26EE5" w:rsidRPr="00BD0A68" w:rsidRDefault="00F26EE5">
            <w:pPr>
              <w:widowControl/>
              <w:jc w:val="left"/>
              <w:rPr>
                <w:rFonts w:ascii="仿宋" w:eastAsia="仿宋" w:hAnsi="仿宋"/>
              </w:rPr>
            </w:pPr>
          </w:p>
        </w:tc>
      </w:tr>
      <w:tr w:rsidR="00F26EE5" w:rsidRPr="00BD0A68">
        <w:trPr>
          <w:trHeight w:val="369"/>
          <w:jc w:val="center"/>
        </w:trPr>
        <w:tc>
          <w:tcPr>
            <w:tcW w:w="81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755" w:type="dxa"/>
            <w:gridSpan w:val="4"/>
            <w:vMerge/>
            <w:tcBorders>
              <w:left w:val="nil"/>
              <w:right w:val="single" w:sz="4" w:space="0" w:color="auto"/>
            </w:tcBorders>
            <w:vAlign w:val="center"/>
          </w:tcPr>
          <w:p w:rsidR="00F26EE5" w:rsidRPr="00BD0A68" w:rsidRDefault="00F26EE5">
            <w:pPr>
              <w:widowControl/>
              <w:jc w:val="left"/>
              <w:rPr>
                <w:rFonts w:ascii="仿宋" w:eastAsia="仿宋" w:hAnsi="仿宋"/>
              </w:rPr>
            </w:pPr>
          </w:p>
        </w:tc>
        <w:tc>
          <w:tcPr>
            <w:tcW w:w="849" w:type="dxa"/>
            <w:vMerge/>
            <w:tcBorders>
              <w:top w:val="single" w:sz="4" w:space="0" w:color="auto"/>
              <w:left w:val="nil"/>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1555"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三等奖及以下</w:t>
            </w:r>
          </w:p>
        </w:tc>
        <w:tc>
          <w:tcPr>
            <w:tcW w:w="1519"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1</w:t>
            </w:r>
            <w:r w:rsidRPr="00BD0A68">
              <w:rPr>
                <w:rFonts w:ascii="仿宋" w:eastAsia="仿宋" w:hAnsi="仿宋"/>
              </w:rPr>
              <w:t>/2</w:t>
            </w:r>
            <w:r w:rsidRPr="00BD0A68">
              <w:rPr>
                <w:rFonts w:ascii="仿宋" w:eastAsia="仿宋" w:hAnsi="仿宋" w:hint="eastAsia"/>
              </w:rPr>
              <w:t>分</w:t>
            </w:r>
          </w:p>
        </w:tc>
        <w:tc>
          <w:tcPr>
            <w:tcW w:w="3028" w:type="dxa"/>
            <w:vMerge/>
            <w:tcBorders>
              <w:left w:val="nil"/>
              <w:right w:val="single" w:sz="4" w:space="0" w:color="auto"/>
            </w:tcBorders>
            <w:vAlign w:val="center"/>
          </w:tcPr>
          <w:p w:rsidR="00F26EE5" w:rsidRPr="00BD0A68" w:rsidRDefault="00F26EE5">
            <w:pPr>
              <w:widowControl/>
              <w:jc w:val="left"/>
              <w:rPr>
                <w:rFonts w:ascii="仿宋" w:eastAsia="仿宋" w:hAnsi="仿宋"/>
              </w:rPr>
            </w:pPr>
          </w:p>
        </w:tc>
      </w:tr>
      <w:tr w:rsidR="00F26EE5" w:rsidRPr="00BD0A68">
        <w:trPr>
          <w:trHeight w:val="492"/>
          <w:jc w:val="center"/>
        </w:trPr>
        <w:tc>
          <w:tcPr>
            <w:tcW w:w="81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755" w:type="dxa"/>
            <w:gridSpan w:val="4"/>
            <w:vMerge/>
            <w:tcBorders>
              <w:left w:val="nil"/>
              <w:right w:val="single" w:sz="4" w:space="0" w:color="auto"/>
            </w:tcBorders>
            <w:vAlign w:val="center"/>
          </w:tcPr>
          <w:p w:rsidR="00F26EE5" w:rsidRPr="00BD0A68" w:rsidRDefault="00F26EE5">
            <w:pPr>
              <w:widowControl/>
              <w:jc w:val="left"/>
              <w:rPr>
                <w:rFonts w:ascii="仿宋" w:eastAsia="仿宋" w:hAnsi="仿宋"/>
              </w:rPr>
            </w:pPr>
          </w:p>
        </w:tc>
        <w:tc>
          <w:tcPr>
            <w:tcW w:w="849" w:type="dxa"/>
            <w:vMerge/>
            <w:tcBorders>
              <w:top w:val="single" w:sz="4" w:space="0" w:color="auto"/>
              <w:left w:val="nil"/>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1555"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其他参加者</w:t>
            </w:r>
          </w:p>
        </w:tc>
        <w:tc>
          <w:tcPr>
            <w:tcW w:w="1519" w:type="dxa"/>
            <w:gridSpan w:val="2"/>
            <w:tcBorders>
              <w:top w:val="single" w:sz="4" w:space="0" w:color="auto"/>
              <w:left w:val="nil"/>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0.5</w:t>
            </w:r>
            <w:r w:rsidRPr="00BD0A68">
              <w:rPr>
                <w:rFonts w:ascii="仿宋" w:eastAsia="仿宋" w:hAnsi="仿宋"/>
              </w:rPr>
              <w:t>/1</w:t>
            </w:r>
            <w:r w:rsidRPr="00BD0A68">
              <w:rPr>
                <w:rFonts w:ascii="仿宋" w:eastAsia="仿宋" w:hAnsi="仿宋" w:hint="eastAsia"/>
              </w:rPr>
              <w:t>分</w:t>
            </w:r>
          </w:p>
        </w:tc>
        <w:tc>
          <w:tcPr>
            <w:tcW w:w="3028" w:type="dxa"/>
            <w:vMerge/>
            <w:tcBorders>
              <w:left w:val="nil"/>
              <w:right w:val="single" w:sz="4" w:space="0" w:color="auto"/>
            </w:tcBorders>
            <w:vAlign w:val="center"/>
          </w:tcPr>
          <w:p w:rsidR="00F26EE5" w:rsidRPr="00BD0A68" w:rsidRDefault="00F26EE5">
            <w:pPr>
              <w:widowControl/>
              <w:jc w:val="left"/>
              <w:rPr>
                <w:rFonts w:ascii="仿宋" w:eastAsia="仿宋" w:hAnsi="仿宋"/>
              </w:rPr>
            </w:pPr>
          </w:p>
        </w:tc>
      </w:tr>
      <w:tr w:rsidR="00F26EE5" w:rsidRPr="00BD0A68">
        <w:trPr>
          <w:trHeight w:val="369"/>
          <w:jc w:val="center"/>
        </w:trPr>
        <w:tc>
          <w:tcPr>
            <w:tcW w:w="81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755" w:type="dxa"/>
            <w:gridSpan w:val="4"/>
            <w:vMerge/>
            <w:tcBorders>
              <w:left w:val="nil"/>
              <w:right w:val="single" w:sz="4" w:space="0" w:color="auto"/>
            </w:tcBorders>
            <w:vAlign w:val="center"/>
          </w:tcPr>
          <w:p w:rsidR="00F26EE5" w:rsidRPr="00BD0A68" w:rsidRDefault="00F26EE5">
            <w:pPr>
              <w:widowControl/>
              <w:jc w:val="left"/>
              <w:rPr>
                <w:rFonts w:ascii="仿宋" w:eastAsia="仿宋" w:hAnsi="仿宋"/>
              </w:rPr>
            </w:pPr>
          </w:p>
        </w:tc>
        <w:tc>
          <w:tcPr>
            <w:tcW w:w="849" w:type="dxa"/>
            <w:vMerge w:val="restart"/>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市</w:t>
            </w:r>
            <w:r w:rsidRPr="00BD0A68">
              <w:rPr>
                <w:rFonts w:ascii="仿宋" w:eastAsia="仿宋" w:hAnsi="仿宋" w:hint="eastAsia"/>
              </w:rPr>
              <w:t>/</w:t>
            </w:r>
            <w:r w:rsidRPr="00BD0A68">
              <w:rPr>
                <w:rFonts w:ascii="仿宋" w:eastAsia="仿宋" w:hAnsi="仿宋" w:hint="eastAsia"/>
              </w:rPr>
              <w:t>校级</w:t>
            </w:r>
          </w:p>
        </w:tc>
        <w:tc>
          <w:tcPr>
            <w:tcW w:w="1555"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一等奖及以上</w:t>
            </w:r>
          </w:p>
        </w:tc>
        <w:tc>
          <w:tcPr>
            <w:tcW w:w="1519"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2</w:t>
            </w:r>
            <w:r w:rsidRPr="00BD0A68">
              <w:rPr>
                <w:rFonts w:ascii="仿宋" w:eastAsia="仿宋" w:hAnsi="仿宋"/>
              </w:rPr>
              <w:t>/</w:t>
            </w:r>
            <w:r w:rsidRPr="00BD0A68">
              <w:rPr>
                <w:rFonts w:ascii="仿宋" w:eastAsia="仿宋" w:hAnsi="仿宋" w:hint="eastAsia"/>
              </w:rPr>
              <w:t>4</w:t>
            </w:r>
            <w:r w:rsidRPr="00BD0A68">
              <w:rPr>
                <w:rFonts w:ascii="仿宋" w:eastAsia="仿宋" w:hAnsi="仿宋" w:hint="eastAsia"/>
              </w:rPr>
              <w:t>分</w:t>
            </w:r>
          </w:p>
        </w:tc>
        <w:tc>
          <w:tcPr>
            <w:tcW w:w="3028" w:type="dxa"/>
            <w:vMerge/>
            <w:tcBorders>
              <w:left w:val="nil"/>
              <w:right w:val="single" w:sz="4" w:space="0" w:color="auto"/>
            </w:tcBorders>
            <w:vAlign w:val="center"/>
          </w:tcPr>
          <w:p w:rsidR="00F26EE5" w:rsidRPr="00BD0A68" w:rsidRDefault="00F26EE5">
            <w:pPr>
              <w:widowControl/>
              <w:jc w:val="left"/>
              <w:rPr>
                <w:rFonts w:ascii="仿宋" w:eastAsia="仿宋" w:hAnsi="仿宋"/>
              </w:rPr>
            </w:pPr>
          </w:p>
        </w:tc>
      </w:tr>
      <w:tr w:rsidR="00F26EE5" w:rsidRPr="00BD0A68">
        <w:trPr>
          <w:trHeight w:val="369"/>
          <w:jc w:val="center"/>
        </w:trPr>
        <w:tc>
          <w:tcPr>
            <w:tcW w:w="81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755" w:type="dxa"/>
            <w:gridSpan w:val="4"/>
            <w:vMerge/>
            <w:tcBorders>
              <w:left w:val="nil"/>
              <w:right w:val="single" w:sz="4" w:space="0" w:color="auto"/>
            </w:tcBorders>
            <w:vAlign w:val="center"/>
          </w:tcPr>
          <w:p w:rsidR="00F26EE5" w:rsidRPr="00BD0A68" w:rsidRDefault="00F26EE5">
            <w:pPr>
              <w:widowControl/>
              <w:jc w:val="left"/>
              <w:rPr>
                <w:rFonts w:ascii="仿宋" w:eastAsia="仿宋" w:hAnsi="仿宋"/>
              </w:rPr>
            </w:pPr>
          </w:p>
        </w:tc>
        <w:tc>
          <w:tcPr>
            <w:tcW w:w="849" w:type="dxa"/>
            <w:vMerge/>
            <w:tcBorders>
              <w:top w:val="nil"/>
              <w:left w:val="nil"/>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1555"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二等奖</w:t>
            </w:r>
          </w:p>
        </w:tc>
        <w:tc>
          <w:tcPr>
            <w:tcW w:w="1519"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1.5</w:t>
            </w:r>
            <w:r w:rsidRPr="00BD0A68">
              <w:rPr>
                <w:rFonts w:ascii="仿宋" w:eastAsia="仿宋" w:hAnsi="仿宋"/>
              </w:rPr>
              <w:t>/</w:t>
            </w:r>
            <w:r w:rsidRPr="00BD0A68">
              <w:rPr>
                <w:rFonts w:ascii="仿宋" w:eastAsia="仿宋" w:hAnsi="仿宋" w:hint="eastAsia"/>
              </w:rPr>
              <w:t>3</w:t>
            </w:r>
            <w:r w:rsidRPr="00BD0A68">
              <w:rPr>
                <w:rFonts w:ascii="仿宋" w:eastAsia="仿宋" w:hAnsi="仿宋" w:hint="eastAsia"/>
              </w:rPr>
              <w:t>分</w:t>
            </w:r>
          </w:p>
        </w:tc>
        <w:tc>
          <w:tcPr>
            <w:tcW w:w="3028" w:type="dxa"/>
            <w:vMerge/>
            <w:tcBorders>
              <w:left w:val="nil"/>
              <w:right w:val="single" w:sz="4" w:space="0" w:color="auto"/>
            </w:tcBorders>
            <w:vAlign w:val="center"/>
          </w:tcPr>
          <w:p w:rsidR="00F26EE5" w:rsidRPr="00BD0A68" w:rsidRDefault="00F26EE5">
            <w:pPr>
              <w:widowControl/>
              <w:jc w:val="left"/>
              <w:rPr>
                <w:rFonts w:ascii="仿宋" w:eastAsia="仿宋" w:hAnsi="仿宋"/>
              </w:rPr>
            </w:pPr>
          </w:p>
        </w:tc>
      </w:tr>
      <w:tr w:rsidR="00F26EE5" w:rsidRPr="00BD0A68">
        <w:trPr>
          <w:trHeight w:val="369"/>
          <w:jc w:val="center"/>
        </w:trPr>
        <w:tc>
          <w:tcPr>
            <w:tcW w:w="81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755" w:type="dxa"/>
            <w:gridSpan w:val="4"/>
            <w:vMerge/>
            <w:tcBorders>
              <w:left w:val="nil"/>
              <w:right w:val="single" w:sz="4" w:space="0" w:color="auto"/>
            </w:tcBorders>
            <w:vAlign w:val="center"/>
          </w:tcPr>
          <w:p w:rsidR="00F26EE5" w:rsidRPr="00BD0A68" w:rsidRDefault="00F26EE5">
            <w:pPr>
              <w:widowControl/>
              <w:jc w:val="left"/>
              <w:rPr>
                <w:rFonts w:ascii="仿宋" w:eastAsia="仿宋" w:hAnsi="仿宋"/>
              </w:rPr>
            </w:pPr>
          </w:p>
        </w:tc>
        <w:tc>
          <w:tcPr>
            <w:tcW w:w="849" w:type="dxa"/>
            <w:vMerge/>
            <w:tcBorders>
              <w:top w:val="nil"/>
              <w:left w:val="nil"/>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1555"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三等奖及以下</w:t>
            </w:r>
          </w:p>
        </w:tc>
        <w:tc>
          <w:tcPr>
            <w:tcW w:w="1519"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1</w:t>
            </w:r>
            <w:r w:rsidRPr="00BD0A68">
              <w:rPr>
                <w:rFonts w:ascii="仿宋" w:eastAsia="仿宋" w:hAnsi="仿宋"/>
              </w:rPr>
              <w:t>/1</w:t>
            </w:r>
            <w:r w:rsidRPr="00BD0A68">
              <w:rPr>
                <w:rFonts w:ascii="仿宋" w:eastAsia="仿宋" w:hAnsi="仿宋" w:hint="eastAsia"/>
              </w:rPr>
              <w:t>.5</w:t>
            </w:r>
            <w:r w:rsidRPr="00BD0A68">
              <w:rPr>
                <w:rFonts w:ascii="仿宋" w:eastAsia="仿宋" w:hAnsi="仿宋" w:hint="eastAsia"/>
              </w:rPr>
              <w:t>分</w:t>
            </w:r>
          </w:p>
        </w:tc>
        <w:tc>
          <w:tcPr>
            <w:tcW w:w="3028" w:type="dxa"/>
            <w:vMerge/>
            <w:tcBorders>
              <w:left w:val="nil"/>
              <w:right w:val="single" w:sz="4" w:space="0" w:color="auto"/>
            </w:tcBorders>
            <w:vAlign w:val="center"/>
          </w:tcPr>
          <w:p w:rsidR="00F26EE5" w:rsidRPr="00BD0A68" w:rsidRDefault="00F26EE5">
            <w:pPr>
              <w:widowControl/>
              <w:jc w:val="left"/>
              <w:rPr>
                <w:rFonts w:ascii="仿宋" w:eastAsia="仿宋" w:hAnsi="仿宋"/>
              </w:rPr>
            </w:pPr>
          </w:p>
        </w:tc>
      </w:tr>
      <w:tr w:rsidR="00F26EE5" w:rsidRPr="00BD0A68">
        <w:trPr>
          <w:trHeight w:val="451"/>
          <w:jc w:val="center"/>
        </w:trPr>
        <w:tc>
          <w:tcPr>
            <w:tcW w:w="81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755" w:type="dxa"/>
            <w:gridSpan w:val="4"/>
            <w:vMerge/>
            <w:tcBorders>
              <w:left w:val="nil"/>
              <w:right w:val="single" w:sz="4" w:space="0" w:color="auto"/>
            </w:tcBorders>
            <w:vAlign w:val="center"/>
          </w:tcPr>
          <w:p w:rsidR="00F26EE5" w:rsidRPr="00BD0A68" w:rsidRDefault="00F26EE5">
            <w:pPr>
              <w:widowControl/>
              <w:jc w:val="left"/>
              <w:rPr>
                <w:rFonts w:ascii="仿宋" w:eastAsia="仿宋" w:hAnsi="仿宋"/>
              </w:rPr>
            </w:pPr>
          </w:p>
        </w:tc>
        <w:tc>
          <w:tcPr>
            <w:tcW w:w="849" w:type="dxa"/>
            <w:vMerge/>
            <w:tcBorders>
              <w:top w:val="nil"/>
              <w:left w:val="nil"/>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1555" w:type="dxa"/>
            <w:gridSpan w:val="2"/>
            <w:tcBorders>
              <w:top w:val="single" w:sz="4" w:space="0" w:color="auto"/>
              <w:left w:val="nil"/>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其他参加者</w:t>
            </w:r>
          </w:p>
        </w:tc>
        <w:tc>
          <w:tcPr>
            <w:tcW w:w="1519" w:type="dxa"/>
            <w:gridSpan w:val="2"/>
            <w:tcBorders>
              <w:top w:val="single" w:sz="4" w:space="0" w:color="auto"/>
              <w:left w:val="nil"/>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0.5</w:t>
            </w:r>
            <w:r w:rsidRPr="00BD0A68">
              <w:rPr>
                <w:rFonts w:ascii="仿宋" w:eastAsia="仿宋" w:hAnsi="仿宋" w:hint="eastAsia"/>
              </w:rPr>
              <w:t>分</w:t>
            </w:r>
          </w:p>
        </w:tc>
        <w:tc>
          <w:tcPr>
            <w:tcW w:w="3028" w:type="dxa"/>
            <w:vMerge/>
            <w:tcBorders>
              <w:left w:val="nil"/>
              <w:right w:val="single" w:sz="4" w:space="0" w:color="auto"/>
            </w:tcBorders>
            <w:vAlign w:val="center"/>
          </w:tcPr>
          <w:p w:rsidR="00F26EE5" w:rsidRPr="00BD0A68" w:rsidRDefault="00F26EE5">
            <w:pPr>
              <w:widowControl/>
              <w:jc w:val="left"/>
              <w:rPr>
                <w:rFonts w:ascii="仿宋" w:eastAsia="仿宋" w:hAnsi="仿宋"/>
              </w:rPr>
            </w:pPr>
          </w:p>
        </w:tc>
      </w:tr>
      <w:tr w:rsidR="00F26EE5" w:rsidRPr="00BD0A68">
        <w:trPr>
          <w:trHeight w:val="369"/>
          <w:jc w:val="center"/>
        </w:trPr>
        <w:tc>
          <w:tcPr>
            <w:tcW w:w="81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755" w:type="dxa"/>
            <w:gridSpan w:val="4"/>
            <w:vMerge/>
            <w:tcBorders>
              <w:left w:val="nil"/>
              <w:right w:val="single" w:sz="4" w:space="0" w:color="auto"/>
            </w:tcBorders>
            <w:vAlign w:val="center"/>
          </w:tcPr>
          <w:p w:rsidR="00F26EE5" w:rsidRPr="00BD0A68" w:rsidRDefault="00F26EE5">
            <w:pPr>
              <w:widowControl/>
              <w:jc w:val="left"/>
              <w:rPr>
                <w:rFonts w:ascii="仿宋" w:eastAsia="仿宋" w:hAnsi="仿宋"/>
              </w:rPr>
            </w:pPr>
          </w:p>
        </w:tc>
        <w:tc>
          <w:tcPr>
            <w:tcW w:w="849" w:type="dxa"/>
            <w:vMerge w:val="restart"/>
            <w:tcBorders>
              <w:top w:val="nil"/>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院级</w:t>
            </w:r>
          </w:p>
        </w:tc>
        <w:tc>
          <w:tcPr>
            <w:tcW w:w="1555"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一等奖及以上</w:t>
            </w:r>
          </w:p>
        </w:tc>
        <w:tc>
          <w:tcPr>
            <w:tcW w:w="1519"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1</w:t>
            </w:r>
            <w:r w:rsidRPr="00BD0A68">
              <w:rPr>
                <w:rFonts w:ascii="仿宋" w:eastAsia="仿宋" w:hAnsi="仿宋" w:hint="eastAsia"/>
              </w:rPr>
              <w:t>分</w:t>
            </w:r>
          </w:p>
        </w:tc>
        <w:tc>
          <w:tcPr>
            <w:tcW w:w="3028" w:type="dxa"/>
            <w:vMerge/>
            <w:tcBorders>
              <w:left w:val="nil"/>
              <w:right w:val="single" w:sz="4" w:space="0" w:color="auto"/>
            </w:tcBorders>
            <w:vAlign w:val="center"/>
          </w:tcPr>
          <w:p w:rsidR="00F26EE5" w:rsidRPr="00BD0A68" w:rsidRDefault="00F26EE5">
            <w:pPr>
              <w:widowControl/>
              <w:jc w:val="left"/>
              <w:rPr>
                <w:rFonts w:ascii="仿宋" w:eastAsia="仿宋" w:hAnsi="仿宋"/>
              </w:rPr>
            </w:pPr>
          </w:p>
        </w:tc>
      </w:tr>
      <w:tr w:rsidR="00F26EE5" w:rsidRPr="00BD0A68">
        <w:trPr>
          <w:trHeight w:val="458"/>
          <w:jc w:val="center"/>
        </w:trPr>
        <w:tc>
          <w:tcPr>
            <w:tcW w:w="81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755" w:type="dxa"/>
            <w:gridSpan w:val="4"/>
            <w:vMerge/>
            <w:tcBorders>
              <w:left w:val="nil"/>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849" w:type="dxa"/>
            <w:vMerge/>
            <w:tcBorders>
              <w:top w:val="nil"/>
              <w:left w:val="nil"/>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1555" w:type="dxa"/>
            <w:gridSpan w:val="2"/>
            <w:tcBorders>
              <w:top w:val="single" w:sz="4" w:space="0" w:color="auto"/>
              <w:left w:val="nil"/>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其它奖项</w:t>
            </w:r>
          </w:p>
        </w:tc>
        <w:tc>
          <w:tcPr>
            <w:tcW w:w="1519" w:type="dxa"/>
            <w:gridSpan w:val="2"/>
            <w:tcBorders>
              <w:top w:val="single" w:sz="4" w:space="0" w:color="auto"/>
              <w:left w:val="nil"/>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0.5</w:t>
            </w:r>
            <w:r w:rsidRPr="00BD0A68">
              <w:rPr>
                <w:rFonts w:ascii="仿宋" w:eastAsia="仿宋" w:hAnsi="仿宋" w:hint="eastAsia"/>
              </w:rPr>
              <w:t>分</w:t>
            </w:r>
          </w:p>
        </w:tc>
        <w:tc>
          <w:tcPr>
            <w:tcW w:w="3028" w:type="dxa"/>
            <w:vMerge/>
            <w:tcBorders>
              <w:left w:val="nil"/>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r>
      <w:tr w:rsidR="00F26EE5" w:rsidRPr="00BD0A68">
        <w:trPr>
          <w:trHeight w:val="425"/>
          <w:jc w:val="center"/>
        </w:trPr>
        <w:tc>
          <w:tcPr>
            <w:tcW w:w="81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755" w:type="dxa"/>
            <w:gridSpan w:val="4"/>
            <w:vMerge/>
            <w:tcBorders>
              <w:left w:val="nil"/>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849" w:type="dxa"/>
            <w:vMerge/>
            <w:tcBorders>
              <w:top w:val="nil"/>
              <w:left w:val="nil"/>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1555" w:type="dxa"/>
            <w:gridSpan w:val="2"/>
            <w:tcBorders>
              <w:top w:val="single" w:sz="4" w:space="0" w:color="auto"/>
              <w:left w:val="nil"/>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其他参加者</w:t>
            </w:r>
          </w:p>
        </w:tc>
        <w:tc>
          <w:tcPr>
            <w:tcW w:w="1519" w:type="dxa"/>
            <w:gridSpan w:val="2"/>
            <w:tcBorders>
              <w:top w:val="single" w:sz="4" w:space="0" w:color="auto"/>
              <w:left w:val="nil"/>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0.1</w:t>
            </w:r>
            <w:r w:rsidRPr="00BD0A68">
              <w:rPr>
                <w:rFonts w:ascii="仿宋" w:eastAsia="仿宋" w:hAnsi="仿宋" w:hint="eastAsia"/>
              </w:rPr>
              <w:t>分</w:t>
            </w:r>
          </w:p>
        </w:tc>
        <w:tc>
          <w:tcPr>
            <w:tcW w:w="3028" w:type="dxa"/>
            <w:vMerge/>
            <w:tcBorders>
              <w:left w:val="nil"/>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r>
      <w:tr w:rsidR="00F26EE5" w:rsidRPr="00BD0A68">
        <w:trPr>
          <w:trHeight w:val="760"/>
          <w:jc w:val="center"/>
        </w:trPr>
        <w:tc>
          <w:tcPr>
            <w:tcW w:w="81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1604" w:type="dxa"/>
            <w:gridSpan w:val="5"/>
            <w:vMerge w:val="restart"/>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创新创业训练计划项目</w:t>
            </w:r>
          </w:p>
        </w:tc>
        <w:tc>
          <w:tcPr>
            <w:tcW w:w="1555"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国家级</w:t>
            </w:r>
          </w:p>
        </w:tc>
        <w:tc>
          <w:tcPr>
            <w:tcW w:w="1519"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4</w:t>
            </w:r>
            <w:r w:rsidRPr="00BD0A68">
              <w:rPr>
                <w:rFonts w:ascii="仿宋" w:eastAsia="仿宋" w:hAnsi="仿宋" w:hint="eastAsia"/>
              </w:rPr>
              <w:t>分</w:t>
            </w:r>
          </w:p>
        </w:tc>
        <w:tc>
          <w:tcPr>
            <w:tcW w:w="3028" w:type="dxa"/>
            <w:vMerge w:val="restart"/>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rPr>
                <w:rFonts w:ascii="仿宋" w:eastAsia="仿宋" w:hAnsi="仿宋"/>
              </w:rPr>
            </w:pPr>
            <w:r w:rsidRPr="00BD0A68">
              <w:rPr>
                <w:rFonts w:ascii="仿宋" w:eastAsia="仿宋" w:hAnsi="仿宋" w:hint="eastAsia"/>
              </w:rPr>
              <w:t>同时获得不同级别资助的项目，仅以最高级别计分，项目参与者比照项目主持人依次以</w:t>
            </w:r>
            <w:r w:rsidRPr="00BD0A68">
              <w:rPr>
                <w:rFonts w:ascii="仿宋" w:eastAsia="仿宋" w:hAnsi="仿宋" w:hint="eastAsia"/>
              </w:rPr>
              <w:t>0.5</w:t>
            </w:r>
            <w:r w:rsidRPr="00BD0A68">
              <w:rPr>
                <w:rFonts w:ascii="仿宋" w:eastAsia="仿宋" w:hAnsi="仿宋" w:hint="eastAsia"/>
              </w:rPr>
              <w:t>学分递减，最低可计</w:t>
            </w:r>
            <w:r w:rsidRPr="00BD0A68">
              <w:rPr>
                <w:rFonts w:ascii="仿宋" w:eastAsia="仿宋" w:hAnsi="仿宋" w:hint="eastAsia"/>
              </w:rPr>
              <w:t>0.5</w:t>
            </w:r>
            <w:r w:rsidRPr="00BD0A68">
              <w:rPr>
                <w:rFonts w:ascii="仿宋" w:eastAsia="仿宋" w:hAnsi="仿宋" w:hint="eastAsia"/>
              </w:rPr>
              <w:t>学分。</w:t>
            </w:r>
          </w:p>
          <w:p w:rsidR="00F26EE5" w:rsidRPr="00BD0A68" w:rsidRDefault="0050708E">
            <w:pPr>
              <w:adjustRightInd w:val="0"/>
              <w:snapToGrid w:val="0"/>
              <w:rPr>
                <w:rFonts w:ascii="仿宋" w:eastAsia="仿宋" w:hAnsi="仿宋"/>
              </w:rPr>
            </w:pPr>
            <w:r w:rsidRPr="00BD0A68">
              <w:rPr>
                <w:rFonts w:ascii="仿宋" w:eastAsia="仿宋" w:hAnsi="仿宋" w:hint="eastAsia"/>
              </w:rPr>
              <w:t>校级创新创业训练项目验收通过，学生成绩合格计</w:t>
            </w:r>
            <w:r w:rsidRPr="00BD0A68">
              <w:rPr>
                <w:rFonts w:ascii="仿宋" w:eastAsia="仿宋" w:hAnsi="仿宋" w:hint="eastAsia"/>
              </w:rPr>
              <w:t>1</w:t>
            </w:r>
            <w:r w:rsidRPr="00BD0A68">
              <w:rPr>
                <w:rFonts w:ascii="仿宋" w:eastAsia="仿宋" w:hAnsi="仿宋" w:hint="eastAsia"/>
              </w:rPr>
              <w:t>分，优秀计</w:t>
            </w:r>
            <w:r w:rsidRPr="00BD0A68">
              <w:rPr>
                <w:rFonts w:ascii="仿宋" w:eastAsia="仿宋" w:hAnsi="仿宋" w:hint="eastAsia"/>
              </w:rPr>
              <w:t>2</w:t>
            </w:r>
            <w:r w:rsidRPr="00BD0A68">
              <w:rPr>
                <w:rFonts w:ascii="仿宋" w:eastAsia="仿宋" w:hAnsi="仿宋" w:hint="eastAsia"/>
              </w:rPr>
              <w:t>分。校级创新创业实践项目年度考核合格计</w:t>
            </w:r>
            <w:r w:rsidRPr="00BD0A68">
              <w:rPr>
                <w:rFonts w:ascii="仿宋" w:eastAsia="仿宋" w:hAnsi="仿宋" w:hint="eastAsia"/>
              </w:rPr>
              <w:t>1</w:t>
            </w:r>
            <w:r w:rsidRPr="00BD0A68">
              <w:rPr>
                <w:rFonts w:ascii="仿宋" w:eastAsia="仿宋" w:hAnsi="仿宋" w:hint="eastAsia"/>
              </w:rPr>
              <w:t>分，优秀计</w:t>
            </w:r>
            <w:r w:rsidRPr="00BD0A68">
              <w:rPr>
                <w:rFonts w:ascii="仿宋" w:eastAsia="仿宋" w:hAnsi="仿宋" w:hint="eastAsia"/>
              </w:rPr>
              <w:t>2</w:t>
            </w:r>
            <w:r w:rsidRPr="00BD0A68">
              <w:rPr>
                <w:rFonts w:ascii="仿宋" w:eastAsia="仿宋" w:hAnsi="仿宋" w:hint="eastAsia"/>
              </w:rPr>
              <w:t>分。由创新创业学院认定。</w:t>
            </w:r>
          </w:p>
        </w:tc>
      </w:tr>
      <w:tr w:rsidR="00F26EE5" w:rsidRPr="00BD0A68">
        <w:trPr>
          <w:trHeight w:val="824"/>
          <w:jc w:val="center"/>
        </w:trPr>
        <w:tc>
          <w:tcPr>
            <w:tcW w:w="81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1604" w:type="dxa"/>
            <w:gridSpan w:val="5"/>
            <w:vMerge/>
            <w:tcBorders>
              <w:top w:val="single" w:sz="4" w:space="0" w:color="auto"/>
              <w:left w:val="nil"/>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1555"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省级</w:t>
            </w:r>
          </w:p>
        </w:tc>
        <w:tc>
          <w:tcPr>
            <w:tcW w:w="1519"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3</w:t>
            </w:r>
            <w:r w:rsidRPr="00BD0A68">
              <w:rPr>
                <w:rFonts w:ascii="仿宋" w:eastAsia="仿宋" w:hAnsi="仿宋" w:hint="eastAsia"/>
              </w:rPr>
              <w:t>分</w:t>
            </w:r>
          </w:p>
        </w:tc>
        <w:tc>
          <w:tcPr>
            <w:tcW w:w="3028" w:type="dxa"/>
            <w:vMerge/>
            <w:tcBorders>
              <w:top w:val="single" w:sz="4" w:space="0" w:color="auto"/>
              <w:left w:val="nil"/>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r>
      <w:tr w:rsidR="00F26EE5" w:rsidRPr="00BD0A68">
        <w:trPr>
          <w:trHeight w:val="899"/>
          <w:jc w:val="center"/>
        </w:trPr>
        <w:tc>
          <w:tcPr>
            <w:tcW w:w="81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1604" w:type="dxa"/>
            <w:gridSpan w:val="5"/>
            <w:vMerge/>
            <w:tcBorders>
              <w:top w:val="single" w:sz="4" w:space="0" w:color="auto"/>
              <w:left w:val="nil"/>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1555"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校级</w:t>
            </w:r>
          </w:p>
        </w:tc>
        <w:tc>
          <w:tcPr>
            <w:tcW w:w="1519"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1-2</w:t>
            </w:r>
            <w:r w:rsidRPr="00BD0A68">
              <w:rPr>
                <w:rFonts w:ascii="仿宋" w:eastAsia="仿宋" w:hAnsi="仿宋" w:hint="eastAsia"/>
              </w:rPr>
              <w:t>分</w:t>
            </w:r>
          </w:p>
        </w:tc>
        <w:tc>
          <w:tcPr>
            <w:tcW w:w="3028" w:type="dxa"/>
            <w:vMerge/>
            <w:tcBorders>
              <w:top w:val="single" w:sz="4" w:space="0" w:color="auto"/>
              <w:left w:val="nil"/>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r>
      <w:tr w:rsidR="00F26EE5" w:rsidRPr="00BD0A68">
        <w:trPr>
          <w:trHeight w:val="442"/>
          <w:jc w:val="center"/>
        </w:trPr>
        <w:tc>
          <w:tcPr>
            <w:tcW w:w="81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1604" w:type="dxa"/>
            <w:gridSpan w:val="5"/>
            <w:vMerge w:val="restart"/>
            <w:tcBorders>
              <w:top w:val="nil"/>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论</w:t>
            </w:r>
          </w:p>
          <w:p w:rsidR="00F26EE5" w:rsidRPr="00BD0A68" w:rsidRDefault="0050708E">
            <w:pPr>
              <w:adjustRightInd w:val="0"/>
              <w:snapToGrid w:val="0"/>
              <w:jc w:val="center"/>
              <w:rPr>
                <w:rFonts w:ascii="仿宋" w:eastAsia="仿宋" w:hAnsi="仿宋"/>
              </w:rPr>
            </w:pPr>
            <w:r w:rsidRPr="00BD0A68">
              <w:rPr>
                <w:rFonts w:ascii="仿宋" w:eastAsia="仿宋" w:hAnsi="仿宋" w:hint="eastAsia"/>
              </w:rPr>
              <w:t>文</w:t>
            </w:r>
          </w:p>
          <w:p w:rsidR="00F26EE5" w:rsidRPr="00BD0A68" w:rsidRDefault="0050708E">
            <w:pPr>
              <w:adjustRightInd w:val="0"/>
              <w:snapToGrid w:val="0"/>
              <w:jc w:val="center"/>
              <w:rPr>
                <w:rFonts w:ascii="仿宋" w:eastAsia="仿宋" w:hAnsi="仿宋"/>
              </w:rPr>
            </w:pPr>
            <w:r w:rsidRPr="00BD0A68">
              <w:rPr>
                <w:rFonts w:ascii="仿宋" w:eastAsia="仿宋" w:hAnsi="仿宋" w:hint="eastAsia"/>
              </w:rPr>
              <w:t>发</w:t>
            </w:r>
          </w:p>
          <w:p w:rsidR="00F26EE5" w:rsidRPr="00BD0A68" w:rsidRDefault="0050708E">
            <w:pPr>
              <w:adjustRightInd w:val="0"/>
              <w:snapToGrid w:val="0"/>
              <w:jc w:val="center"/>
              <w:rPr>
                <w:rFonts w:ascii="仿宋" w:eastAsia="仿宋" w:hAnsi="仿宋"/>
              </w:rPr>
            </w:pPr>
            <w:r w:rsidRPr="00BD0A68">
              <w:rPr>
                <w:rFonts w:ascii="仿宋" w:eastAsia="仿宋" w:hAnsi="仿宋" w:hint="eastAsia"/>
              </w:rPr>
              <w:t>表</w:t>
            </w:r>
          </w:p>
        </w:tc>
        <w:tc>
          <w:tcPr>
            <w:tcW w:w="1555"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核心以上</w:t>
            </w:r>
          </w:p>
        </w:tc>
        <w:tc>
          <w:tcPr>
            <w:tcW w:w="1519"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8</w:t>
            </w:r>
            <w:r w:rsidRPr="00BD0A68">
              <w:rPr>
                <w:rFonts w:ascii="仿宋" w:eastAsia="仿宋" w:hAnsi="仿宋" w:hint="eastAsia"/>
              </w:rPr>
              <w:t>分</w:t>
            </w:r>
          </w:p>
        </w:tc>
        <w:tc>
          <w:tcPr>
            <w:tcW w:w="3028" w:type="dxa"/>
            <w:vMerge w:val="restart"/>
            <w:tcBorders>
              <w:top w:val="nil"/>
              <w:left w:val="nil"/>
              <w:bottom w:val="single" w:sz="4" w:space="0" w:color="auto"/>
              <w:right w:val="single" w:sz="4" w:space="0" w:color="auto"/>
            </w:tcBorders>
            <w:vAlign w:val="center"/>
          </w:tcPr>
          <w:p w:rsidR="00F26EE5" w:rsidRPr="00BD0A68" w:rsidRDefault="0050708E">
            <w:pPr>
              <w:rPr>
                <w:rFonts w:ascii="仿宋" w:eastAsia="仿宋" w:hAnsi="仿宋"/>
              </w:rPr>
            </w:pPr>
            <w:r w:rsidRPr="00BD0A68">
              <w:rPr>
                <w:rFonts w:ascii="仿宋" w:eastAsia="仿宋" w:hAnsi="仿宋" w:hint="eastAsia"/>
              </w:rPr>
              <w:t>非主要参与者比照第一作者依次以</w:t>
            </w:r>
            <w:r w:rsidRPr="00BD0A68">
              <w:rPr>
                <w:rFonts w:ascii="仿宋" w:eastAsia="仿宋" w:hAnsi="仿宋" w:hint="eastAsia"/>
              </w:rPr>
              <w:t>0.5</w:t>
            </w:r>
            <w:r w:rsidRPr="00BD0A68">
              <w:rPr>
                <w:rFonts w:ascii="仿宋" w:eastAsia="仿宋" w:hAnsi="仿宋" w:hint="eastAsia"/>
              </w:rPr>
              <w:t>学分递减，最低可计</w:t>
            </w:r>
            <w:r w:rsidRPr="00BD0A68">
              <w:rPr>
                <w:rFonts w:ascii="仿宋" w:eastAsia="仿宋" w:hAnsi="仿宋" w:hint="eastAsia"/>
              </w:rPr>
              <w:t>1</w:t>
            </w:r>
            <w:r w:rsidRPr="00BD0A68">
              <w:rPr>
                <w:rFonts w:ascii="仿宋" w:eastAsia="仿宋" w:hAnsi="仿宋" w:hint="eastAsia"/>
              </w:rPr>
              <w:t>学分。由科研处认定。</w:t>
            </w:r>
          </w:p>
        </w:tc>
      </w:tr>
      <w:tr w:rsidR="00F26EE5" w:rsidRPr="00BD0A68">
        <w:trPr>
          <w:trHeight w:val="394"/>
          <w:jc w:val="center"/>
        </w:trPr>
        <w:tc>
          <w:tcPr>
            <w:tcW w:w="81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1604" w:type="dxa"/>
            <w:gridSpan w:val="5"/>
            <w:vMerge/>
            <w:tcBorders>
              <w:top w:val="nil"/>
              <w:left w:val="nil"/>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1555"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核心</w:t>
            </w:r>
          </w:p>
        </w:tc>
        <w:tc>
          <w:tcPr>
            <w:tcW w:w="1519"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6</w:t>
            </w:r>
            <w:r w:rsidRPr="00BD0A68">
              <w:rPr>
                <w:rFonts w:ascii="仿宋" w:eastAsia="仿宋" w:hAnsi="仿宋" w:hint="eastAsia"/>
              </w:rPr>
              <w:t>分</w:t>
            </w:r>
          </w:p>
        </w:tc>
        <w:tc>
          <w:tcPr>
            <w:tcW w:w="3028" w:type="dxa"/>
            <w:vMerge/>
            <w:tcBorders>
              <w:top w:val="nil"/>
              <w:left w:val="nil"/>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r>
      <w:tr w:rsidR="00F26EE5" w:rsidRPr="00BD0A68">
        <w:trPr>
          <w:trHeight w:val="185"/>
          <w:jc w:val="center"/>
        </w:trPr>
        <w:tc>
          <w:tcPr>
            <w:tcW w:w="81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1604" w:type="dxa"/>
            <w:gridSpan w:val="5"/>
            <w:vMerge/>
            <w:tcBorders>
              <w:top w:val="nil"/>
              <w:left w:val="nil"/>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1555"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spacing w:line="360" w:lineRule="auto"/>
              <w:jc w:val="center"/>
              <w:rPr>
                <w:rFonts w:ascii="仿宋" w:eastAsia="仿宋" w:hAnsi="仿宋"/>
              </w:rPr>
            </w:pPr>
            <w:r w:rsidRPr="00BD0A68">
              <w:rPr>
                <w:rFonts w:ascii="仿宋" w:eastAsia="仿宋" w:hAnsi="仿宋" w:hint="eastAsia"/>
              </w:rPr>
              <w:t>一般</w:t>
            </w:r>
          </w:p>
        </w:tc>
        <w:tc>
          <w:tcPr>
            <w:tcW w:w="1519"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4</w:t>
            </w:r>
            <w:r w:rsidRPr="00BD0A68">
              <w:rPr>
                <w:rFonts w:ascii="仿宋" w:eastAsia="仿宋" w:hAnsi="仿宋" w:hint="eastAsia"/>
              </w:rPr>
              <w:t>分</w:t>
            </w:r>
          </w:p>
        </w:tc>
        <w:tc>
          <w:tcPr>
            <w:tcW w:w="3028" w:type="dxa"/>
            <w:vMerge/>
            <w:tcBorders>
              <w:top w:val="nil"/>
              <w:left w:val="nil"/>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r>
      <w:tr w:rsidR="00F26EE5" w:rsidRPr="00BD0A68">
        <w:trPr>
          <w:trHeight w:val="455"/>
          <w:jc w:val="center"/>
        </w:trPr>
        <w:tc>
          <w:tcPr>
            <w:tcW w:w="81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1604" w:type="dxa"/>
            <w:gridSpan w:val="5"/>
            <w:vMerge w:val="restart"/>
            <w:tcBorders>
              <w:top w:val="single" w:sz="4" w:space="0" w:color="auto"/>
              <w:left w:val="nil"/>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专利证书</w:t>
            </w:r>
          </w:p>
        </w:tc>
        <w:tc>
          <w:tcPr>
            <w:tcW w:w="1555"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发明专利</w:t>
            </w:r>
          </w:p>
        </w:tc>
        <w:tc>
          <w:tcPr>
            <w:tcW w:w="1519"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5</w:t>
            </w:r>
            <w:r w:rsidRPr="00BD0A68">
              <w:rPr>
                <w:rFonts w:ascii="仿宋" w:eastAsia="仿宋" w:hAnsi="仿宋" w:hint="eastAsia"/>
              </w:rPr>
              <w:t>分</w:t>
            </w:r>
          </w:p>
        </w:tc>
        <w:tc>
          <w:tcPr>
            <w:tcW w:w="3028" w:type="dxa"/>
            <w:vMerge w:val="restart"/>
            <w:tcBorders>
              <w:top w:val="single" w:sz="4" w:space="0" w:color="auto"/>
              <w:left w:val="nil"/>
              <w:right w:val="single" w:sz="4" w:space="0" w:color="auto"/>
            </w:tcBorders>
            <w:vAlign w:val="center"/>
          </w:tcPr>
          <w:p w:rsidR="00F26EE5" w:rsidRPr="00BD0A68" w:rsidRDefault="0050708E">
            <w:pPr>
              <w:adjustRightInd w:val="0"/>
              <w:snapToGrid w:val="0"/>
              <w:rPr>
                <w:rFonts w:ascii="仿宋" w:eastAsia="仿宋" w:hAnsi="仿宋"/>
              </w:rPr>
            </w:pPr>
            <w:r w:rsidRPr="00BD0A68">
              <w:rPr>
                <w:rFonts w:ascii="仿宋" w:eastAsia="仿宋" w:hAnsi="仿宋" w:hint="eastAsia"/>
              </w:rPr>
              <w:t>完成申请计一半分值，授权后方可计全值；非主要参与者比照第一作者依次以</w:t>
            </w:r>
            <w:r w:rsidRPr="00BD0A68">
              <w:rPr>
                <w:rFonts w:ascii="仿宋" w:eastAsia="仿宋" w:hAnsi="仿宋" w:hint="eastAsia"/>
              </w:rPr>
              <w:t>0.5</w:t>
            </w:r>
            <w:r w:rsidRPr="00BD0A68">
              <w:rPr>
                <w:rFonts w:ascii="仿宋" w:eastAsia="仿宋" w:hAnsi="仿宋" w:hint="eastAsia"/>
              </w:rPr>
              <w:t>学分递减，最低可计</w:t>
            </w:r>
            <w:r w:rsidRPr="00BD0A68">
              <w:rPr>
                <w:rFonts w:ascii="仿宋" w:eastAsia="仿宋" w:hAnsi="仿宋" w:hint="eastAsia"/>
              </w:rPr>
              <w:t>1</w:t>
            </w:r>
            <w:r w:rsidRPr="00BD0A68">
              <w:rPr>
                <w:rFonts w:ascii="仿宋" w:eastAsia="仿宋" w:hAnsi="仿宋" w:hint="eastAsia"/>
              </w:rPr>
              <w:t>学分。由科研处认定。</w:t>
            </w:r>
          </w:p>
        </w:tc>
      </w:tr>
      <w:tr w:rsidR="00F26EE5" w:rsidRPr="00BD0A68">
        <w:trPr>
          <w:trHeight w:val="455"/>
          <w:jc w:val="center"/>
        </w:trPr>
        <w:tc>
          <w:tcPr>
            <w:tcW w:w="81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1604" w:type="dxa"/>
            <w:gridSpan w:val="5"/>
            <w:vMerge/>
            <w:tcBorders>
              <w:left w:val="nil"/>
              <w:right w:val="single" w:sz="4" w:space="0" w:color="auto"/>
            </w:tcBorders>
            <w:vAlign w:val="center"/>
          </w:tcPr>
          <w:p w:rsidR="00F26EE5" w:rsidRPr="00BD0A68" w:rsidRDefault="00F26EE5">
            <w:pPr>
              <w:adjustRightInd w:val="0"/>
              <w:snapToGrid w:val="0"/>
              <w:jc w:val="center"/>
              <w:rPr>
                <w:rFonts w:ascii="仿宋" w:eastAsia="仿宋" w:hAnsi="仿宋"/>
              </w:rPr>
            </w:pPr>
          </w:p>
        </w:tc>
        <w:tc>
          <w:tcPr>
            <w:tcW w:w="1555"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实用新型</w:t>
            </w:r>
          </w:p>
        </w:tc>
        <w:tc>
          <w:tcPr>
            <w:tcW w:w="1519"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1.5</w:t>
            </w:r>
            <w:r w:rsidRPr="00BD0A68">
              <w:rPr>
                <w:rFonts w:ascii="仿宋" w:eastAsia="仿宋" w:hAnsi="仿宋" w:hint="eastAsia"/>
              </w:rPr>
              <w:t>分</w:t>
            </w:r>
          </w:p>
        </w:tc>
        <w:tc>
          <w:tcPr>
            <w:tcW w:w="3028" w:type="dxa"/>
            <w:vMerge/>
            <w:tcBorders>
              <w:left w:val="nil"/>
              <w:right w:val="single" w:sz="4" w:space="0" w:color="auto"/>
            </w:tcBorders>
            <w:vAlign w:val="center"/>
          </w:tcPr>
          <w:p w:rsidR="00F26EE5" w:rsidRPr="00BD0A68" w:rsidRDefault="00F26EE5">
            <w:pPr>
              <w:adjustRightInd w:val="0"/>
              <w:snapToGrid w:val="0"/>
              <w:rPr>
                <w:rFonts w:ascii="仿宋" w:eastAsia="仿宋" w:hAnsi="仿宋"/>
              </w:rPr>
            </w:pPr>
          </w:p>
        </w:tc>
      </w:tr>
      <w:tr w:rsidR="00F26EE5" w:rsidRPr="00BD0A68">
        <w:trPr>
          <w:trHeight w:val="455"/>
          <w:jc w:val="center"/>
        </w:trPr>
        <w:tc>
          <w:tcPr>
            <w:tcW w:w="81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1604" w:type="dxa"/>
            <w:gridSpan w:val="5"/>
            <w:vMerge/>
            <w:tcBorders>
              <w:left w:val="nil"/>
              <w:bottom w:val="single" w:sz="4" w:space="0" w:color="auto"/>
              <w:right w:val="single" w:sz="4" w:space="0" w:color="auto"/>
            </w:tcBorders>
            <w:vAlign w:val="center"/>
          </w:tcPr>
          <w:p w:rsidR="00F26EE5" w:rsidRPr="00BD0A68" w:rsidRDefault="00F26EE5">
            <w:pPr>
              <w:adjustRightInd w:val="0"/>
              <w:snapToGrid w:val="0"/>
              <w:jc w:val="center"/>
              <w:rPr>
                <w:rFonts w:ascii="仿宋" w:eastAsia="仿宋" w:hAnsi="仿宋"/>
              </w:rPr>
            </w:pPr>
          </w:p>
        </w:tc>
        <w:tc>
          <w:tcPr>
            <w:tcW w:w="1555"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外观设计</w:t>
            </w:r>
          </w:p>
        </w:tc>
        <w:tc>
          <w:tcPr>
            <w:tcW w:w="1519"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1</w:t>
            </w:r>
            <w:r w:rsidRPr="00BD0A68">
              <w:rPr>
                <w:rFonts w:ascii="仿宋" w:eastAsia="仿宋" w:hAnsi="仿宋" w:hint="eastAsia"/>
              </w:rPr>
              <w:t>分</w:t>
            </w:r>
          </w:p>
        </w:tc>
        <w:tc>
          <w:tcPr>
            <w:tcW w:w="3028" w:type="dxa"/>
            <w:vMerge/>
            <w:tcBorders>
              <w:left w:val="nil"/>
              <w:bottom w:val="single" w:sz="4" w:space="0" w:color="auto"/>
              <w:right w:val="single" w:sz="4" w:space="0" w:color="auto"/>
            </w:tcBorders>
            <w:vAlign w:val="center"/>
          </w:tcPr>
          <w:p w:rsidR="00F26EE5" w:rsidRPr="00BD0A68" w:rsidRDefault="00F26EE5">
            <w:pPr>
              <w:adjustRightInd w:val="0"/>
              <w:snapToGrid w:val="0"/>
              <w:rPr>
                <w:rFonts w:ascii="仿宋" w:eastAsia="仿宋" w:hAnsi="仿宋"/>
              </w:rPr>
            </w:pPr>
          </w:p>
        </w:tc>
      </w:tr>
      <w:tr w:rsidR="00F26EE5" w:rsidRPr="00BD0A68">
        <w:trPr>
          <w:trHeight w:val="369"/>
          <w:jc w:val="center"/>
        </w:trPr>
        <w:tc>
          <w:tcPr>
            <w:tcW w:w="81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3159" w:type="dxa"/>
            <w:gridSpan w:val="7"/>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实验改造、大型精密</w:t>
            </w:r>
          </w:p>
          <w:p w:rsidR="00F26EE5" w:rsidRPr="00BD0A68" w:rsidRDefault="0050708E">
            <w:pPr>
              <w:adjustRightInd w:val="0"/>
              <w:snapToGrid w:val="0"/>
              <w:jc w:val="center"/>
              <w:rPr>
                <w:rFonts w:ascii="仿宋" w:eastAsia="仿宋" w:hAnsi="仿宋"/>
              </w:rPr>
            </w:pPr>
            <w:r w:rsidRPr="00BD0A68">
              <w:rPr>
                <w:rFonts w:ascii="仿宋" w:eastAsia="仿宋" w:hAnsi="仿宋" w:hint="eastAsia"/>
              </w:rPr>
              <w:t>仪器设备安装</w:t>
            </w:r>
          </w:p>
        </w:tc>
        <w:tc>
          <w:tcPr>
            <w:tcW w:w="1519"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0.5</w:t>
            </w:r>
            <w:r w:rsidRPr="00BD0A68">
              <w:rPr>
                <w:rFonts w:ascii="仿宋" w:eastAsia="仿宋" w:hAnsi="仿宋" w:hint="eastAsia"/>
              </w:rPr>
              <w:t>分</w:t>
            </w:r>
            <w:r w:rsidRPr="00BD0A68">
              <w:rPr>
                <w:rFonts w:ascii="仿宋" w:eastAsia="仿宋" w:hAnsi="仿宋" w:hint="eastAsia"/>
              </w:rPr>
              <w:t>/</w:t>
            </w:r>
            <w:r w:rsidRPr="00BD0A68">
              <w:rPr>
                <w:rFonts w:ascii="仿宋" w:eastAsia="仿宋" w:hAnsi="仿宋" w:hint="eastAsia"/>
              </w:rPr>
              <w:t>次</w:t>
            </w:r>
          </w:p>
        </w:tc>
        <w:tc>
          <w:tcPr>
            <w:tcW w:w="3028" w:type="dxa"/>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二级学院出具证明。</w:t>
            </w:r>
          </w:p>
        </w:tc>
      </w:tr>
      <w:tr w:rsidR="00F26EE5" w:rsidRPr="00BD0A68">
        <w:trPr>
          <w:trHeight w:val="369"/>
          <w:jc w:val="center"/>
        </w:trPr>
        <w:tc>
          <w:tcPr>
            <w:tcW w:w="81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1674" w:type="dxa"/>
            <w:gridSpan w:val="6"/>
            <w:vMerge w:val="restart"/>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参与教师科研项目</w:t>
            </w:r>
          </w:p>
        </w:tc>
        <w:tc>
          <w:tcPr>
            <w:tcW w:w="1485" w:type="dxa"/>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国家级</w:t>
            </w:r>
          </w:p>
        </w:tc>
        <w:tc>
          <w:tcPr>
            <w:tcW w:w="1519"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4</w:t>
            </w:r>
            <w:r w:rsidRPr="00BD0A68">
              <w:rPr>
                <w:rFonts w:ascii="仿宋" w:eastAsia="仿宋" w:hAnsi="仿宋" w:hint="eastAsia"/>
              </w:rPr>
              <w:t>分</w:t>
            </w:r>
          </w:p>
        </w:tc>
        <w:tc>
          <w:tcPr>
            <w:tcW w:w="3028" w:type="dxa"/>
            <w:vMerge w:val="restart"/>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left"/>
              <w:rPr>
                <w:rFonts w:ascii="仿宋" w:eastAsia="仿宋" w:hAnsi="仿宋"/>
              </w:rPr>
            </w:pPr>
            <w:r w:rsidRPr="00BD0A68">
              <w:rPr>
                <w:rFonts w:ascii="仿宋" w:eastAsia="仿宋" w:hAnsi="仿宋" w:hint="eastAsia"/>
              </w:rPr>
              <w:t>项目参与者根据排名依次以</w:t>
            </w:r>
            <w:r w:rsidRPr="00BD0A68">
              <w:rPr>
                <w:rFonts w:ascii="仿宋" w:eastAsia="仿宋" w:hAnsi="仿宋" w:hint="eastAsia"/>
              </w:rPr>
              <w:t>0.5</w:t>
            </w:r>
            <w:r w:rsidRPr="00BD0A68">
              <w:rPr>
                <w:rFonts w:ascii="仿宋" w:eastAsia="仿宋" w:hAnsi="仿宋" w:hint="eastAsia"/>
              </w:rPr>
              <w:t>学分递减，最低可计</w:t>
            </w:r>
            <w:r w:rsidRPr="00BD0A68">
              <w:rPr>
                <w:rFonts w:ascii="仿宋" w:eastAsia="仿宋" w:hAnsi="仿宋" w:hint="eastAsia"/>
              </w:rPr>
              <w:t>0.5</w:t>
            </w:r>
            <w:r w:rsidRPr="00BD0A68">
              <w:rPr>
                <w:rFonts w:ascii="仿宋" w:eastAsia="仿宋" w:hAnsi="仿宋" w:hint="eastAsia"/>
              </w:rPr>
              <w:t>学分。由科研处认定。</w:t>
            </w:r>
          </w:p>
        </w:tc>
      </w:tr>
      <w:tr w:rsidR="00F26EE5" w:rsidRPr="00BD0A68">
        <w:trPr>
          <w:trHeight w:val="369"/>
          <w:jc w:val="center"/>
        </w:trPr>
        <w:tc>
          <w:tcPr>
            <w:tcW w:w="81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1674" w:type="dxa"/>
            <w:gridSpan w:val="6"/>
            <w:vMerge/>
            <w:tcBorders>
              <w:top w:val="single" w:sz="4" w:space="0" w:color="auto"/>
              <w:left w:val="nil"/>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1485" w:type="dxa"/>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省级</w:t>
            </w:r>
          </w:p>
        </w:tc>
        <w:tc>
          <w:tcPr>
            <w:tcW w:w="1519"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3</w:t>
            </w:r>
            <w:r w:rsidRPr="00BD0A68">
              <w:rPr>
                <w:rFonts w:ascii="仿宋" w:eastAsia="仿宋" w:hAnsi="仿宋" w:hint="eastAsia"/>
              </w:rPr>
              <w:t>分</w:t>
            </w:r>
          </w:p>
        </w:tc>
        <w:tc>
          <w:tcPr>
            <w:tcW w:w="3028" w:type="dxa"/>
            <w:vMerge/>
            <w:tcBorders>
              <w:top w:val="single" w:sz="4" w:space="0" w:color="auto"/>
              <w:left w:val="nil"/>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r>
      <w:tr w:rsidR="00F26EE5" w:rsidRPr="00BD0A68">
        <w:trPr>
          <w:trHeight w:val="369"/>
          <w:jc w:val="center"/>
        </w:trPr>
        <w:tc>
          <w:tcPr>
            <w:tcW w:w="81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1674" w:type="dxa"/>
            <w:gridSpan w:val="6"/>
            <w:vMerge/>
            <w:tcBorders>
              <w:top w:val="single" w:sz="4" w:space="0" w:color="auto"/>
              <w:left w:val="nil"/>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1485" w:type="dxa"/>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市级</w:t>
            </w:r>
          </w:p>
        </w:tc>
        <w:tc>
          <w:tcPr>
            <w:tcW w:w="1519"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2</w:t>
            </w:r>
            <w:r w:rsidRPr="00BD0A68">
              <w:rPr>
                <w:rFonts w:ascii="仿宋" w:eastAsia="仿宋" w:hAnsi="仿宋" w:hint="eastAsia"/>
              </w:rPr>
              <w:t>分</w:t>
            </w:r>
          </w:p>
        </w:tc>
        <w:tc>
          <w:tcPr>
            <w:tcW w:w="3028" w:type="dxa"/>
            <w:vMerge/>
            <w:tcBorders>
              <w:top w:val="single" w:sz="4" w:space="0" w:color="auto"/>
              <w:left w:val="nil"/>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r>
      <w:tr w:rsidR="00F26EE5" w:rsidRPr="00BD0A68">
        <w:trPr>
          <w:trHeight w:val="369"/>
          <w:jc w:val="center"/>
        </w:trPr>
        <w:tc>
          <w:tcPr>
            <w:tcW w:w="81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1674" w:type="dxa"/>
            <w:gridSpan w:val="6"/>
            <w:vMerge/>
            <w:tcBorders>
              <w:top w:val="single" w:sz="4" w:space="0" w:color="auto"/>
              <w:left w:val="nil"/>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1485" w:type="dxa"/>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校级</w:t>
            </w:r>
          </w:p>
        </w:tc>
        <w:tc>
          <w:tcPr>
            <w:tcW w:w="1519"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1</w:t>
            </w:r>
            <w:r w:rsidRPr="00BD0A68">
              <w:rPr>
                <w:rFonts w:ascii="仿宋" w:eastAsia="仿宋" w:hAnsi="仿宋" w:hint="eastAsia"/>
              </w:rPr>
              <w:t>分</w:t>
            </w:r>
          </w:p>
        </w:tc>
        <w:tc>
          <w:tcPr>
            <w:tcW w:w="3028" w:type="dxa"/>
            <w:vMerge/>
            <w:tcBorders>
              <w:top w:val="single" w:sz="4" w:space="0" w:color="auto"/>
              <w:left w:val="nil"/>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r>
      <w:tr w:rsidR="00F26EE5" w:rsidRPr="00BD0A68">
        <w:trPr>
          <w:trHeight w:val="369"/>
          <w:jc w:val="center"/>
        </w:trPr>
        <w:tc>
          <w:tcPr>
            <w:tcW w:w="81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1674" w:type="dxa"/>
            <w:gridSpan w:val="6"/>
            <w:vMerge w:val="restart"/>
            <w:tcBorders>
              <w:top w:val="nil"/>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自主创业</w:t>
            </w:r>
          </w:p>
        </w:tc>
        <w:tc>
          <w:tcPr>
            <w:tcW w:w="1485" w:type="dxa"/>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自主创办企业、公司发起人（含校内孵化基地项目）并良好运行</w:t>
            </w:r>
          </w:p>
        </w:tc>
        <w:tc>
          <w:tcPr>
            <w:tcW w:w="1519"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3</w:t>
            </w:r>
            <w:r w:rsidRPr="00BD0A68">
              <w:rPr>
                <w:rFonts w:ascii="仿宋" w:eastAsia="仿宋" w:hAnsi="仿宋" w:hint="eastAsia"/>
              </w:rPr>
              <w:t>分</w:t>
            </w:r>
          </w:p>
        </w:tc>
        <w:tc>
          <w:tcPr>
            <w:tcW w:w="3028" w:type="dxa"/>
            <w:vMerge w:val="restart"/>
            <w:tcBorders>
              <w:top w:val="nil"/>
              <w:left w:val="nil"/>
              <w:bottom w:val="single" w:sz="4" w:space="0" w:color="auto"/>
              <w:right w:val="single" w:sz="4" w:space="0" w:color="auto"/>
            </w:tcBorders>
            <w:vAlign w:val="center"/>
          </w:tcPr>
          <w:p w:rsidR="00F26EE5" w:rsidRPr="00BD0A68" w:rsidRDefault="0050708E">
            <w:pPr>
              <w:adjustRightInd w:val="0"/>
              <w:snapToGrid w:val="0"/>
              <w:jc w:val="left"/>
              <w:rPr>
                <w:rFonts w:ascii="仿宋" w:eastAsia="仿宋" w:hAnsi="仿宋"/>
              </w:rPr>
            </w:pPr>
            <w:r w:rsidRPr="00BD0A68">
              <w:rPr>
                <w:rFonts w:ascii="仿宋" w:eastAsia="仿宋" w:hAnsi="仿宋" w:hint="eastAsia"/>
              </w:rPr>
              <w:t>自主创业项目为创业实践项目，参考创新创业训练计划项目的计分标准执行，由创新创业学院认定。</w:t>
            </w:r>
          </w:p>
        </w:tc>
      </w:tr>
      <w:tr w:rsidR="00F26EE5" w:rsidRPr="00BD0A68">
        <w:trPr>
          <w:trHeight w:val="90"/>
          <w:jc w:val="center"/>
        </w:trPr>
        <w:tc>
          <w:tcPr>
            <w:tcW w:w="818" w:type="dxa"/>
            <w:vMerge/>
            <w:tcBorders>
              <w:left w:val="single" w:sz="4" w:space="0" w:color="auto"/>
              <w:bottom w:val="nil"/>
              <w:right w:val="single" w:sz="4" w:space="0" w:color="auto"/>
            </w:tcBorders>
            <w:vAlign w:val="center"/>
          </w:tcPr>
          <w:p w:rsidR="00F26EE5" w:rsidRPr="00BD0A68" w:rsidRDefault="00F26EE5">
            <w:pPr>
              <w:widowControl/>
              <w:jc w:val="left"/>
              <w:rPr>
                <w:rFonts w:ascii="仿宋" w:eastAsia="仿宋" w:hAnsi="仿宋"/>
              </w:rPr>
            </w:pPr>
          </w:p>
        </w:tc>
        <w:tc>
          <w:tcPr>
            <w:tcW w:w="1674" w:type="dxa"/>
            <w:gridSpan w:val="6"/>
            <w:vMerge/>
            <w:tcBorders>
              <w:top w:val="nil"/>
              <w:left w:val="nil"/>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1485" w:type="dxa"/>
            <w:tcBorders>
              <w:top w:val="single" w:sz="4" w:space="0" w:color="auto"/>
              <w:left w:val="nil"/>
              <w:bottom w:val="single" w:sz="4" w:space="0" w:color="auto"/>
              <w:right w:val="single" w:sz="4" w:space="0" w:color="auto"/>
            </w:tcBorders>
            <w:vAlign w:val="bottom"/>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其他参与者</w:t>
            </w:r>
          </w:p>
        </w:tc>
        <w:tc>
          <w:tcPr>
            <w:tcW w:w="1519"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1</w:t>
            </w:r>
            <w:r w:rsidRPr="00BD0A68">
              <w:rPr>
                <w:rFonts w:ascii="仿宋" w:eastAsia="仿宋" w:hAnsi="仿宋" w:hint="eastAsia"/>
              </w:rPr>
              <w:t>分</w:t>
            </w:r>
          </w:p>
        </w:tc>
        <w:tc>
          <w:tcPr>
            <w:tcW w:w="3028" w:type="dxa"/>
            <w:vMerge/>
            <w:tcBorders>
              <w:top w:val="nil"/>
              <w:left w:val="nil"/>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r>
      <w:tr w:rsidR="00F26EE5" w:rsidRPr="00BD0A68">
        <w:trPr>
          <w:trHeight w:val="947"/>
          <w:jc w:val="center"/>
        </w:trPr>
        <w:tc>
          <w:tcPr>
            <w:tcW w:w="818" w:type="dxa"/>
            <w:tcBorders>
              <w:top w:val="single" w:sz="4" w:space="0" w:color="auto"/>
              <w:left w:val="single" w:sz="4" w:space="0" w:color="auto"/>
              <w:bottom w:val="nil"/>
              <w:right w:val="single" w:sz="4" w:space="0" w:color="auto"/>
            </w:tcBorders>
            <w:vAlign w:val="center"/>
          </w:tcPr>
          <w:p w:rsidR="00F26EE5" w:rsidRPr="00BD0A68" w:rsidRDefault="00F26EE5">
            <w:pPr>
              <w:adjustRightInd w:val="0"/>
              <w:snapToGrid w:val="0"/>
              <w:jc w:val="center"/>
              <w:rPr>
                <w:rFonts w:ascii="仿宋" w:eastAsia="仿宋" w:hAnsi="仿宋"/>
              </w:rPr>
            </w:pPr>
          </w:p>
        </w:tc>
        <w:tc>
          <w:tcPr>
            <w:tcW w:w="3159" w:type="dxa"/>
            <w:gridSpan w:val="7"/>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参加讲座报告</w:t>
            </w:r>
          </w:p>
          <w:p w:rsidR="00F26EE5" w:rsidRPr="00BD0A68" w:rsidRDefault="0050708E">
            <w:pPr>
              <w:adjustRightInd w:val="0"/>
              <w:snapToGrid w:val="0"/>
              <w:jc w:val="center"/>
              <w:rPr>
                <w:rFonts w:ascii="仿宋" w:eastAsia="仿宋" w:hAnsi="仿宋"/>
              </w:rPr>
            </w:pPr>
            <w:r w:rsidRPr="00BD0A68">
              <w:rPr>
                <w:rFonts w:ascii="仿宋" w:eastAsia="仿宋" w:hAnsi="仿宋" w:hint="eastAsia"/>
              </w:rPr>
              <w:t>（本项必修</w:t>
            </w:r>
            <w:r w:rsidRPr="00BD0A68">
              <w:rPr>
                <w:rFonts w:ascii="仿宋" w:eastAsia="仿宋" w:hAnsi="仿宋" w:hint="eastAsia"/>
              </w:rPr>
              <w:t>0.5</w:t>
            </w:r>
            <w:r w:rsidRPr="00BD0A68">
              <w:rPr>
                <w:rFonts w:ascii="仿宋" w:eastAsia="仿宋" w:hAnsi="仿宋" w:hint="eastAsia"/>
              </w:rPr>
              <w:t>学分）</w:t>
            </w:r>
          </w:p>
        </w:tc>
        <w:tc>
          <w:tcPr>
            <w:tcW w:w="1519"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0.1</w:t>
            </w:r>
            <w:r w:rsidRPr="00BD0A68">
              <w:rPr>
                <w:rFonts w:ascii="仿宋" w:eastAsia="仿宋" w:hAnsi="仿宋" w:hint="eastAsia"/>
              </w:rPr>
              <w:t>分</w:t>
            </w:r>
          </w:p>
        </w:tc>
        <w:tc>
          <w:tcPr>
            <w:tcW w:w="3028" w:type="dxa"/>
            <w:tcBorders>
              <w:top w:val="single" w:sz="4" w:space="0" w:color="auto"/>
              <w:left w:val="nil"/>
              <w:bottom w:val="single" w:sz="4" w:space="0" w:color="auto"/>
              <w:right w:val="single" w:sz="4" w:space="0" w:color="auto"/>
            </w:tcBorders>
            <w:vAlign w:val="center"/>
          </w:tcPr>
          <w:p w:rsidR="00F26EE5" w:rsidRPr="00BD0A68" w:rsidRDefault="0050708E">
            <w:pPr>
              <w:spacing w:before="100" w:beforeAutospacing="1" w:after="100" w:afterAutospacing="1"/>
              <w:rPr>
                <w:rFonts w:ascii="仿宋" w:eastAsia="仿宋" w:hAnsi="仿宋"/>
              </w:rPr>
            </w:pPr>
            <w:r w:rsidRPr="00BD0A68">
              <w:rPr>
                <w:rFonts w:ascii="仿宋" w:eastAsia="仿宋" w:hAnsi="仿宋" w:hint="eastAsia"/>
              </w:rPr>
              <w:t>学生参加讲座报告并有听课标签和听讲记录或学习体会的方可累积添加。（由主办单位加盖听课证明）</w:t>
            </w:r>
          </w:p>
        </w:tc>
      </w:tr>
      <w:tr w:rsidR="00F26EE5" w:rsidRPr="00BD0A68">
        <w:trPr>
          <w:trHeight w:val="1424"/>
          <w:jc w:val="center"/>
        </w:trPr>
        <w:tc>
          <w:tcPr>
            <w:tcW w:w="818" w:type="dxa"/>
            <w:vMerge w:val="restart"/>
            <w:tcBorders>
              <w:top w:val="nil"/>
              <w:left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人文素质（</w:t>
            </w:r>
            <w:r w:rsidRPr="00BD0A68">
              <w:rPr>
                <w:rFonts w:ascii="仿宋" w:eastAsia="仿宋" w:hAnsi="仿宋" w:hint="eastAsia"/>
              </w:rPr>
              <w:t>2</w:t>
            </w:r>
            <w:r w:rsidRPr="00BD0A68">
              <w:rPr>
                <w:rFonts w:ascii="仿宋" w:eastAsia="仿宋" w:hAnsi="仿宋" w:hint="eastAsia"/>
              </w:rPr>
              <w:t>学分）</w:t>
            </w:r>
          </w:p>
        </w:tc>
        <w:tc>
          <w:tcPr>
            <w:tcW w:w="3159" w:type="dxa"/>
            <w:gridSpan w:val="7"/>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借阅课外书籍</w:t>
            </w:r>
          </w:p>
          <w:p w:rsidR="00F26EE5" w:rsidRPr="00BD0A68" w:rsidRDefault="0050708E">
            <w:pPr>
              <w:adjustRightInd w:val="0"/>
              <w:snapToGrid w:val="0"/>
              <w:jc w:val="center"/>
              <w:rPr>
                <w:rFonts w:ascii="仿宋" w:eastAsia="仿宋" w:hAnsi="仿宋"/>
              </w:rPr>
            </w:pPr>
            <w:r w:rsidRPr="00BD0A68">
              <w:rPr>
                <w:rFonts w:ascii="仿宋" w:eastAsia="仿宋" w:hAnsi="仿宋" w:hint="eastAsia"/>
              </w:rPr>
              <w:t>（本项必修</w:t>
            </w:r>
            <w:r w:rsidRPr="00BD0A68">
              <w:rPr>
                <w:rFonts w:ascii="仿宋" w:eastAsia="仿宋" w:hAnsi="仿宋" w:hint="eastAsia"/>
              </w:rPr>
              <w:t>0.5</w:t>
            </w:r>
            <w:r w:rsidRPr="00BD0A68">
              <w:rPr>
                <w:rFonts w:ascii="仿宋" w:eastAsia="仿宋" w:hAnsi="仿宋" w:hint="eastAsia"/>
              </w:rPr>
              <w:t>学分）</w:t>
            </w:r>
          </w:p>
        </w:tc>
        <w:tc>
          <w:tcPr>
            <w:tcW w:w="1519"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0.5</w:t>
            </w:r>
            <w:r w:rsidRPr="00BD0A68">
              <w:rPr>
                <w:rFonts w:ascii="仿宋" w:eastAsia="仿宋" w:hAnsi="仿宋" w:hint="eastAsia"/>
              </w:rPr>
              <w:t>分</w:t>
            </w:r>
          </w:p>
        </w:tc>
        <w:tc>
          <w:tcPr>
            <w:tcW w:w="3028" w:type="dxa"/>
            <w:tcBorders>
              <w:top w:val="single" w:sz="4" w:space="0" w:color="auto"/>
              <w:left w:val="nil"/>
              <w:bottom w:val="single" w:sz="4" w:space="0" w:color="auto"/>
              <w:right w:val="single" w:sz="4" w:space="0" w:color="auto"/>
            </w:tcBorders>
            <w:vAlign w:val="center"/>
          </w:tcPr>
          <w:p w:rsidR="00F26EE5" w:rsidRPr="00BD0A68" w:rsidRDefault="0050708E">
            <w:pPr>
              <w:spacing w:before="100" w:beforeAutospacing="1" w:after="100" w:afterAutospacing="1"/>
              <w:rPr>
                <w:rFonts w:ascii="仿宋" w:eastAsia="仿宋" w:hAnsi="仿宋"/>
              </w:rPr>
            </w:pPr>
            <w:r w:rsidRPr="00BD0A68">
              <w:rPr>
                <w:rFonts w:ascii="仿宋" w:eastAsia="仿宋" w:hAnsi="仿宋" w:hint="eastAsia"/>
              </w:rPr>
              <w:t>学生每学期在校图书馆借阅课外书籍</w:t>
            </w:r>
            <w:r w:rsidRPr="00BD0A68">
              <w:rPr>
                <w:rFonts w:ascii="仿宋" w:eastAsia="仿宋" w:hAnsi="仿宋" w:hint="eastAsia"/>
              </w:rPr>
              <w:t>20</w:t>
            </w:r>
            <w:r w:rsidRPr="00BD0A68">
              <w:rPr>
                <w:rFonts w:ascii="仿宋" w:eastAsia="仿宋" w:hAnsi="仿宋" w:hint="eastAsia"/>
              </w:rPr>
              <w:t>本，且有读书笔记和年度读书报告，计</w:t>
            </w:r>
            <w:r w:rsidRPr="00BD0A68">
              <w:rPr>
                <w:rFonts w:ascii="仿宋" w:eastAsia="仿宋" w:hAnsi="仿宋" w:hint="eastAsia"/>
              </w:rPr>
              <w:t>0.5</w:t>
            </w:r>
            <w:r w:rsidRPr="00BD0A68">
              <w:rPr>
                <w:rFonts w:ascii="仿宋" w:eastAsia="仿宋" w:hAnsi="仿宋" w:hint="eastAsia"/>
              </w:rPr>
              <w:t>学分。由图书馆出具认定证明。</w:t>
            </w:r>
          </w:p>
        </w:tc>
      </w:tr>
      <w:tr w:rsidR="00F26EE5" w:rsidRPr="00BD0A68">
        <w:trPr>
          <w:trHeight w:val="369"/>
          <w:jc w:val="center"/>
        </w:trPr>
        <w:tc>
          <w:tcPr>
            <w:tcW w:w="81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425" w:type="dxa"/>
            <w:vMerge w:val="restart"/>
            <w:tcBorders>
              <w:top w:val="nil"/>
              <w:left w:val="nil"/>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文</w:t>
            </w:r>
          </w:p>
          <w:p w:rsidR="00F26EE5" w:rsidRPr="00BD0A68" w:rsidRDefault="0050708E">
            <w:pPr>
              <w:adjustRightInd w:val="0"/>
              <w:snapToGrid w:val="0"/>
              <w:jc w:val="center"/>
              <w:rPr>
                <w:rFonts w:ascii="仿宋" w:eastAsia="仿宋" w:hAnsi="仿宋"/>
              </w:rPr>
            </w:pPr>
            <w:r w:rsidRPr="00BD0A68">
              <w:rPr>
                <w:rFonts w:ascii="仿宋" w:eastAsia="仿宋" w:hAnsi="仿宋" w:hint="eastAsia"/>
              </w:rPr>
              <w:t>体</w:t>
            </w:r>
          </w:p>
          <w:p w:rsidR="00F26EE5" w:rsidRPr="00BD0A68" w:rsidRDefault="0050708E">
            <w:pPr>
              <w:adjustRightInd w:val="0"/>
              <w:snapToGrid w:val="0"/>
              <w:jc w:val="center"/>
              <w:rPr>
                <w:rFonts w:ascii="仿宋" w:eastAsia="仿宋" w:hAnsi="仿宋"/>
              </w:rPr>
            </w:pPr>
            <w:r w:rsidRPr="00BD0A68">
              <w:rPr>
                <w:rFonts w:ascii="仿宋" w:eastAsia="仿宋" w:hAnsi="仿宋" w:hint="eastAsia"/>
              </w:rPr>
              <w:t>竞赛活</w:t>
            </w:r>
          </w:p>
          <w:p w:rsidR="00F26EE5" w:rsidRPr="00BD0A68" w:rsidRDefault="0050708E">
            <w:pPr>
              <w:adjustRightInd w:val="0"/>
              <w:snapToGrid w:val="0"/>
              <w:jc w:val="center"/>
              <w:rPr>
                <w:rFonts w:ascii="仿宋" w:eastAsia="仿宋" w:hAnsi="仿宋"/>
              </w:rPr>
            </w:pPr>
            <w:r w:rsidRPr="00BD0A68">
              <w:rPr>
                <w:rFonts w:ascii="仿宋" w:eastAsia="仿宋" w:hAnsi="仿宋" w:hint="eastAsia"/>
              </w:rPr>
              <w:t>动</w:t>
            </w:r>
          </w:p>
        </w:tc>
        <w:tc>
          <w:tcPr>
            <w:tcW w:w="1249" w:type="dxa"/>
            <w:gridSpan w:val="5"/>
            <w:vMerge w:val="restart"/>
            <w:tcBorders>
              <w:top w:val="nil"/>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国家级</w:t>
            </w:r>
          </w:p>
        </w:tc>
        <w:tc>
          <w:tcPr>
            <w:tcW w:w="1485" w:type="dxa"/>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一等奖及以上</w:t>
            </w:r>
          </w:p>
        </w:tc>
        <w:tc>
          <w:tcPr>
            <w:tcW w:w="1519"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6</w:t>
            </w:r>
            <w:r w:rsidRPr="00BD0A68">
              <w:rPr>
                <w:rFonts w:ascii="仿宋" w:eastAsia="仿宋" w:hAnsi="仿宋" w:hint="eastAsia"/>
              </w:rPr>
              <w:t>分</w:t>
            </w:r>
          </w:p>
        </w:tc>
        <w:tc>
          <w:tcPr>
            <w:tcW w:w="3028" w:type="dxa"/>
            <w:vMerge w:val="restart"/>
            <w:tcBorders>
              <w:top w:val="single" w:sz="4" w:space="0" w:color="auto"/>
              <w:left w:val="nil"/>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★体育竞技类：</w:t>
            </w:r>
          </w:p>
          <w:p w:rsidR="00F26EE5" w:rsidRPr="00BD0A68" w:rsidRDefault="0050708E">
            <w:pPr>
              <w:adjustRightInd w:val="0"/>
              <w:snapToGrid w:val="0"/>
              <w:jc w:val="center"/>
              <w:rPr>
                <w:rFonts w:ascii="仿宋" w:eastAsia="仿宋" w:hAnsi="仿宋"/>
              </w:rPr>
            </w:pPr>
            <w:r w:rsidRPr="00BD0A68">
              <w:rPr>
                <w:rFonts w:ascii="仿宋" w:eastAsia="仿宋" w:hAnsi="仿宋" w:hint="eastAsia"/>
              </w:rPr>
              <w:t>第</w:t>
            </w:r>
            <w:r w:rsidRPr="00BD0A68">
              <w:rPr>
                <w:rFonts w:ascii="仿宋" w:eastAsia="仿宋" w:hAnsi="仿宋" w:hint="eastAsia"/>
              </w:rPr>
              <w:t>1-2</w:t>
            </w:r>
            <w:r w:rsidRPr="00BD0A68">
              <w:rPr>
                <w:rFonts w:ascii="仿宋" w:eastAsia="仿宋" w:hAnsi="仿宋" w:hint="eastAsia"/>
              </w:rPr>
              <w:t>名相当于一等奖，</w:t>
            </w:r>
          </w:p>
          <w:p w:rsidR="00F26EE5" w:rsidRPr="00BD0A68" w:rsidRDefault="0050708E">
            <w:pPr>
              <w:adjustRightInd w:val="0"/>
              <w:snapToGrid w:val="0"/>
              <w:jc w:val="center"/>
              <w:rPr>
                <w:rFonts w:ascii="仿宋" w:eastAsia="仿宋" w:hAnsi="仿宋"/>
              </w:rPr>
            </w:pPr>
            <w:r w:rsidRPr="00BD0A68">
              <w:rPr>
                <w:rFonts w:ascii="仿宋" w:eastAsia="仿宋" w:hAnsi="仿宋" w:hint="eastAsia"/>
              </w:rPr>
              <w:t>第</w:t>
            </w:r>
            <w:r w:rsidRPr="00BD0A68">
              <w:rPr>
                <w:rFonts w:ascii="仿宋" w:eastAsia="仿宋" w:hAnsi="仿宋" w:hint="eastAsia"/>
              </w:rPr>
              <w:t>3-5</w:t>
            </w:r>
            <w:r w:rsidRPr="00BD0A68">
              <w:rPr>
                <w:rFonts w:ascii="仿宋" w:eastAsia="仿宋" w:hAnsi="仿宋" w:hint="eastAsia"/>
              </w:rPr>
              <w:t>名相当于二等奖，</w:t>
            </w:r>
          </w:p>
          <w:p w:rsidR="00F26EE5" w:rsidRPr="00BD0A68" w:rsidRDefault="0050708E">
            <w:pPr>
              <w:adjustRightInd w:val="0"/>
              <w:snapToGrid w:val="0"/>
              <w:jc w:val="center"/>
              <w:rPr>
                <w:rFonts w:ascii="仿宋" w:eastAsia="仿宋" w:hAnsi="仿宋"/>
              </w:rPr>
            </w:pPr>
            <w:r w:rsidRPr="00BD0A68">
              <w:rPr>
                <w:rFonts w:ascii="仿宋" w:eastAsia="仿宋" w:hAnsi="仿宋" w:hint="eastAsia"/>
              </w:rPr>
              <w:t>第</w:t>
            </w:r>
            <w:r w:rsidRPr="00BD0A68">
              <w:rPr>
                <w:rFonts w:ascii="仿宋" w:eastAsia="仿宋" w:hAnsi="仿宋" w:hint="eastAsia"/>
              </w:rPr>
              <w:t>6-8</w:t>
            </w:r>
            <w:r w:rsidRPr="00BD0A68">
              <w:rPr>
                <w:rFonts w:ascii="仿宋" w:eastAsia="仿宋" w:hAnsi="仿宋" w:hint="eastAsia"/>
              </w:rPr>
              <w:t>名相当于三等奖；</w:t>
            </w:r>
          </w:p>
          <w:p w:rsidR="00F26EE5" w:rsidRPr="00BD0A68" w:rsidRDefault="0050708E">
            <w:pPr>
              <w:adjustRightInd w:val="0"/>
              <w:snapToGrid w:val="0"/>
              <w:jc w:val="center"/>
              <w:rPr>
                <w:rFonts w:ascii="仿宋" w:eastAsia="仿宋" w:hAnsi="仿宋"/>
              </w:rPr>
            </w:pPr>
            <w:r w:rsidRPr="00BD0A68">
              <w:rPr>
                <w:rFonts w:ascii="仿宋" w:eastAsia="仿宋" w:hAnsi="仿宋" w:hint="eastAsia"/>
              </w:rPr>
              <w:t>★非体育竞技类：</w:t>
            </w:r>
          </w:p>
          <w:p w:rsidR="00F26EE5" w:rsidRPr="00BD0A68" w:rsidRDefault="0050708E">
            <w:pPr>
              <w:adjustRightInd w:val="0"/>
              <w:snapToGrid w:val="0"/>
              <w:jc w:val="center"/>
              <w:rPr>
                <w:rFonts w:ascii="仿宋" w:eastAsia="仿宋" w:hAnsi="仿宋"/>
              </w:rPr>
            </w:pPr>
            <w:r w:rsidRPr="00BD0A68">
              <w:rPr>
                <w:rFonts w:ascii="仿宋" w:eastAsia="仿宋" w:hAnsi="仿宋" w:hint="eastAsia"/>
              </w:rPr>
              <w:t xml:space="preserve">  </w:t>
            </w:r>
            <w:r w:rsidRPr="00BD0A68">
              <w:rPr>
                <w:rFonts w:ascii="仿宋" w:eastAsia="仿宋" w:hAnsi="仿宋" w:hint="eastAsia"/>
              </w:rPr>
              <w:t>第</w:t>
            </w:r>
            <w:r w:rsidRPr="00BD0A68">
              <w:rPr>
                <w:rFonts w:ascii="仿宋" w:eastAsia="仿宋" w:hAnsi="仿宋" w:hint="eastAsia"/>
              </w:rPr>
              <w:t>1</w:t>
            </w:r>
            <w:r w:rsidRPr="00BD0A68">
              <w:rPr>
                <w:rFonts w:ascii="仿宋" w:eastAsia="仿宋" w:hAnsi="仿宋" w:hint="eastAsia"/>
              </w:rPr>
              <w:t>名相当于一等奖，</w:t>
            </w:r>
          </w:p>
          <w:p w:rsidR="00F26EE5" w:rsidRPr="00BD0A68" w:rsidRDefault="0050708E">
            <w:pPr>
              <w:adjustRightInd w:val="0"/>
              <w:snapToGrid w:val="0"/>
              <w:jc w:val="center"/>
              <w:rPr>
                <w:rFonts w:ascii="仿宋" w:eastAsia="仿宋" w:hAnsi="仿宋"/>
              </w:rPr>
            </w:pPr>
            <w:r w:rsidRPr="00BD0A68">
              <w:rPr>
                <w:rFonts w:ascii="仿宋" w:eastAsia="仿宋" w:hAnsi="仿宋" w:hint="eastAsia"/>
              </w:rPr>
              <w:t>第</w:t>
            </w:r>
            <w:r w:rsidRPr="00BD0A68">
              <w:rPr>
                <w:rFonts w:ascii="仿宋" w:eastAsia="仿宋" w:hAnsi="仿宋" w:hint="eastAsia"/>
              </w:rPr>
              <w:t>2</w:t>
            </w:r>
            <w:r w:rsidRPr="00BD0A68">
              <w:rPr>
                <w:rFonts w:ascii="仿宋" w:eastAsia="仿宋" w:hAnsi="仿宋" w:hint="eastAsia"/>
              </w:rPr>
              <w:t>名相当于二等奖</w:t>
            </w:r>
          </w:p>
          <w:p w:rsidR="00F26EE5" w:rsidRPr="00BD0A68" w:rsidRDefault="0050708E">
            <w:pPr>
              <w:adjustRightInd w:val="0"/>
              <w:snapToGrid w:val="0"/>
              <w:jc w:val="center"/>
              <w:rPr>
                <w:rFonts w:ascii="仿宋" w:eastAsia="仿宋" w:hAnsi="仿宋"/>
              </w:rPr>
            </w:pPr>
            <w:r w:rsidRPr="00BD0A68">
              <w:rPr>
                <w:rFonts w:ascii="仿宋" w:eastAsia="仿宋" w:hAnsi="仿宋" w:hint="eastAsia"/>
              </w:rPr>
              <w:t xml:space="preserve">  </w:t>
            </w:r>
            <w:r w:rsidRPr="00BD0A68">
              <w:rPr>
                <w:rFonts w:ascii="仿宋" w:eastAsia="仿宋" w:hAnsi="仿宋" w:hint="eastAsia"/>
              </w:rPr>
              <w:t>第</w:t>
            </w:r>
            <w:r w:rsidRPr="00BD0A68">
              <w:rPr>
                <w:rFonts w:ascii="仿宋" w:eastAsia="仿宋" w:hAnsi="仿宋" w:hint="eastAsia"/>
              </w:rPr>
              <w:t>3</w:t>
            </w:r>
            <w:r w:rsidRPr="00BD0A68">
              <w:rPr>
                <w:rFonts w:ascii="仿宋" w:eastAsia="仿宋" w:hAnsi="仿宋" w:hint="eastAsia"/>
              </w:rPr>
              <w:t>名相当于三等奖。</w:t>
            </w:r>
          </w:p>
          <w:p w:rsidR="00F26EE5" w:rsidRPr="00BD0A68" w:rsidRDefault="0050708E">
            <w:pPr>
              <w:adjustRightInd w:val="0"/>
              <w:snapToGrid w:val="0"/>
              <w:jc w:val="left"/>
              <w:rPr>
                <w:rFonts w:ascii="仿宋" w:eastAsia="仿宋" w:hAnsi="仿宋"/>
              </w:rPr>
            </w:pPr>
            <w:r w:rsidRPr="00BD0A68">
              <w:rPr>
                <w:rFonts w:ascii="仿宋" w:eastAsia="仿宋" w:hAnsi="仿宋" w:hint="eastAsia"/>
              </w:rPr>
              <w:t>团体项目每人享受同等分值，同一次比赛以最高分计。由主办单位出具认定证明。</w:t>
            </w:r>
          </w:p>
          <w:p w:rsidR="00F26EE5" w:rsidRPr="00BD0A68" w:rsidRDefault="00F26EE5">
            <w:pPr>
              <w:adjustRightInd w:val="0"/>
              <w:snapToGrid w:val="0"/>
              <w:jc w:val="center"/>
              <w:rPr>
                <w:rFonts w:ascii="仿宋" w:eastAsia="仿宋" w:hAnsi="仿宋"/>
              </w:rPr>
            </w:pPr>
          </w:p>
        </w:tc>
      </w:tr>
      <w:tr w:rsidR="00F26EE5" w:rsidRPr="00BD0A68">
        <w:trPr>
          <w:trHeight w:val="369"/>
          <w:jc w:val="center"/>
        </w:trPr>
        <w:tc>
          <w:tcPr>
            <w:tcW w:w="81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425" w:type="dxa"/>
            <w:vMerge/>
            <w:tcBorders>
              <w:left w:val="nil"/>
              <w:right w:val="single" w:sz="4" w:space="0" w:color="auto"/>
            </w:tcBorders>
            <w:vAlign w:val="center"/>
          </w:tcPr>
          <w:p w:rsidR="00F26EE5" w:rsidRPr="00BD0A68" w:rsidRDefault="00F26EE5">
            <w:pPr>
              <w:widowControl/>
              <w:jc w:val="left"/>
              <w:rPr>
                <w:rFonts w:ascii="仿宋" w:eastAsia="仿宋" w:hAnsi="仿宋"/>
              </w:rPr>
            </w:pPr>
          </w:p>
        </w:tc>
        <w:tc>
          <w:tcPr>
            <w:tcW w:w="1249" w:type="dxa"/>
            <w:gridSpan w:val="5"/>
            <w:vMerge/>
            <w:tcBorders>
              <w:top w:val="nil"/>
              <w:left w:val="nil"/>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1485" w:type="dxa"/>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二等奖</w:t>
            </w:r>
          </w:p>
        </w:tc>
        <w:tc>
          <w:tcPr>
            <w:tcW w:w="1519"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4</w:t>
            </w:r>
            <w:r w:rsidRPr="00BD0A68">
              <w:rPr>
                <w:rFonts w:ascii="仿宋" w:eastAsia="仿宋" w:hAnsi="仿宋" w:hint="eastAsia"/>
              </w:rPr>
              <w:t>分</w:t>
            </w:r>
          </w:p>
        </w:tc>
        <w:tc>
          <w:tcPr>
            <w:tcW w:w="3028" w:type="dxa"/>
            <w:vMerge/>
            <w:tcBorders>
              <w:left w:val="nil"/>
              <w:right w:val="single" w:sz="4" w:space="0" w:color="auto"/>
            </w:tcBorders>
            <w:vAlign w:val="center"/>
          </w:tcPr>
          <w:p w:rsidR="00F26EE5" w:rsidRPr="00BD0A68" w:rsidRDefault="00F26EE5">
            <w:pPr>
              <w:widowControl/>
              <w:jc w:val="left"/>
              <w:rPr>
                <w:rFonts w:ascii="仿宋" w:eastAsia="仿宋" w:hAnsi="仿宋"/>
              </w:rPr>
            </w:pPr>
          </w:p>
        </w:tc>
      </w:tr>
      <w:tr w:rsidR="00F26EE5" w:rsidRPr="00BD0A68">
        <w:trPr>
          <w:trHeight w:val="369"/>
          <w:jc w:val="center"/>
        </w:trPr>
        <w:tc>
          <w:tcPr>
            <w:tcW w:w="81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425" w:type="dxa"/>
            <w:vMerge/>
            <w:tcBorders>
              <w:left w:val="nil"/>
              <w:right w:val="single" w:sz="4" w:space="0" w:color="auto"/>
            </w:tcBorders>
            <w:vAlign w:val="center"/>
          </w:tcPr>
          <w:p w:rsidR="00F26EE5" w:rsidRPr="00BD0A68" w:rsidRDefault="00F26EE5">
            <w:pPr>
              <w:widowControl/>
              <w:jc w:val="left"/>
              <w:rPr>
                <w:rFonts w:ascii="仿宋" w:eastAsia="仿宋" w:hAnsi="仿宋"/>
              </w:rPr>
            </w:pPr>
          </w:p>
        </w:tc>
        <w:tc>
          <w:tcPr>
            <w:tcW w:w="1249" w:type="dxa"/>
            <w:gridSpan w:val="5"/>
            <w:vMerge/>
            <w:tcBorders>
              <w:top w:val="nil"/>
              <w:left w:val="nil"/>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1485" w:type="dxa"/>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三等奖及以下</w:t>
            </w:r>
          </w:p>
        </w:tc>
        <w:tc>
          <w:tcPr>
            <w:tcW w:w="1519"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2</w:t>
            </w:r>
            <w:r w:rsidRPr="00BD0A68">
              <w:rPr>
                <w:rFonts w:ascii="仿宋" w:eastAsia="仿宋" w:hAnsi="仿宋" w:hint="eastAsia"/>
              </w:rPr>
              <w:t>分</w:t>
            </w:r>
          </w:p>
        </w:tc>
        <w:tc>
          <w:tcPr>
            <w:tcW w:w="3028" w:type="dxa"/>
            <w:vMerge/>
            <w:tcBorders>
              <w:left w:val="nil"/>
              <w:right w:val="single" w:sz="4" w:space="0" w:color="auto"/>
            </w:tcBorders>
            <w:vAlign w:val="center"/>
          </w:tcPr>
          <w:p w:rsidR="00F26EE5" w:rsidRPr="00BD0A68" w:rsidRDefault="00F26EE5">
            <w:pPr>
              <w:widowControl/>
              <w:jc w:val="left"/>
              <w:rPr>
                <w:rFonts w:ascii="仿宋" w:eastAsia="仿宋" w:hAnsi="仿宋"/>
              </w:rPr>
            </w:pPr>
          </w:p>
        </w:tc>
      </w:tr>
      <w:tr w:rsidR="00F26EE5" w:rsidRPr="00BD0A68">
        <w:trPr>
          <w:trHeight w:val="369"/>
          <w:jc w:val="center"/>
        </w:trPr>
        <w:tc>
          <w:tcPr>
            <w:tcW w:w="81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425" w:type="dxa"/>
            <w:vMerge/>
            <w:tcBorders>
              <w:left w:val="nil"/>
              <w:right w:val="single" w:sz="4" w:space="0" w:color="auto"/>
            </w:tcBorders>
            <w:vAlign w:val="center"/>
          </w:tcPr>
          <w:p w:rsidR="00F26EE5" w:rsidRPr="00BD0A68" w:rsidRDefault="00F26EE5">
            <w:pPr>
              <w:widowControl/>
              <w:jc w:val="left"/>
              <w:rPr>
                <w:rFonts w:ascii="仿宋" w:eastAsia="仿宋" w:hAnsi="仿宋"/>
              </w:rPr>
            </w:pPr>
          </w:p>
        </w:tc>
        <w:tc>
          <w:tcPr>
            <w:tcW w:w="1249" w:type="dxa"/>
            <w:gridSpan w:val="5"/>
            <w:vMerge/>
            <w:tcBorders>
              <w:top w:val="nil"/>
              <w:left w:val="nil"/>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1485" w:type="dxa"/>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其他参加者</w:t>
            </w:r>
          </w:p>
        </w:tc>
        <w:tc>
          <w:tcPr>
            <w:tcW w:w="1519"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1.5</w:t>
            </w:r>
            <w:r w:rsidRPr="00BD0A68">
              <w:rPr>
                <w:rFonts w:ascii="仿宋" w:eastAsia="仿宋" w:hAnsi="仿宋" w:hint="eastAsia"/>
              </w:rPr>
              <w:t>分</w:t>
            </w:r>
          </w:p>
        </w:tc>
        <w:tc>
          <w:tcPr>
            <w:tcW w:w="3028" w:type="dxa"/>
            <w:vMerge/>
            <w:tcBorders>
              <w:left w:val="nil"/>
              <w:right w:val="single" w:sz="4" w:space="0" w:color="auto"/>
            </w:tcBorders>
            <w:vAlign w:val="center"/>
          </w:tcPr>
          <w:p w:rsidR="00F26EE5" w:rsidRPr="00BD0A68" w:rsidRDefault="00F26EE5">
            <w:pPr>
              <w:widowControl/>
              <w:jc w:val="left"/>
              <w:rPr>
                <w:rFonts w:ascii="仿宋" w:eastAsia="仿宋" w:hAnsi="仿宋"/>
              </w:rPr>
            </w:pPr>
          </w:p>
        </w:tc>
      </w:tr>
      <w:tr w:rsidR="00F26EE5" w:rsidRPr="00BD0A68">
        <w:trPr>
          <w:trHeight w:val="369"/>
          <w:jc w:val="center"/>
        </w:trPr>
        <w:tc>
          <w:tcPr>
            <w:tcW w:w="81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425" w:type="dxa"/>
            <w:vMerge/>
            <w:tcBorders>
              <w:left w:val="nil"/>
              <w:right w:val="single" w:sz="4" w:space="0" w:color="auto"/>
            </w:tcBorders>
            <w:vAlign w:val="center"/>
          </w:tcPr>
          <w:p w:rsidR="00F26EE5" w:rsidRPr="00BD0A68" w:rsidRDefault="00F26EE5">
            <w:pPr>
              <w:widowControl/>
              <w:jc w:val="left"/>
              <w:rPr>
                <w:rFonts w:ascii="仿宋" w:eastAsia="仿宋" w:hAnsi="仿宋"/>
              </w:rPr>
            </w:pPr>
          </w:p>
        </w:tc>
        <w:tc>
          <w:tcPr>
            <w:tcW w:w="1249" w:type="dxa"/>
            <w:gridSpan w:val="5"/>
            <w:vMerge w:val="restart"/>
            <w:tcBorders>
              <w:top w:val="nil"/>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省级</w:t>
            </w:r>
          </w:p>
        </w:tc>
        <w:tc>
          <w:tcPr>
            <w:tcW w:w="1485" w:type="dxa"/>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一等奖及以上</w:t>
            </w:r>
          </w:p>
        </w:tc>
        <w:tc>
          <w:tcPr>
            <w:tcW w:w="1519"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4</w:t>
            </w:r>
            <w:r w:rsidRPr="00BD0A68">
              <w:rPr>
                <w:rFonts w:ascii="仿宋" w:eastAsia="仿宋" w:hAnsi="仿宋" w:hint="eastAsia"/>
              </w:rPr>
              <w:t>分</w:t>
            </w:r>
          </w:p>
        </w:tc>
        <w:tc>
          <w:tcPr>
            <w:tcW w:w="3028" w:type="dxa"/>
            <w:vMerge/>
            <w:tcBorders>
              <w:left w:val="nil"/>
              <w:right w:val="single" w:sz="4" w:space="0" w:color="auto"/>
            </w:tcBorders>
            <w:vAlign w:val="center"/>
          </w:tcPr>
          <w:p w:rsidR="00F26EE5" w:rsidRPr="00BD0A68" w:rsidRDefault="00F26EE5">
            <w:pPr>
              <w:widowControl/>
              <w:jc w:val="left"/>
              <w:rPr>
                <w:rFonts w:ascii="仿宋" w:eastAsia="仿宋" w:hAnsi="仿宋"/>
              </w:rPr>
            </w:pPr>
          </w:p>
        </w:tc>
      </w:tr>
      <w:tr w:rsidR="00F26EE5" w:rsidRPr="00BD0A68">
        <w:trPr>
          <w:trHeight w:val="369"/>
          <w:jc w:val="center"/>
        </w:trPr>
        <w:tc>
          <w:tcPr>
            <w:tcW w:w="81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425" w:type="dxa"/>
            <w:vMerge/>
            <w:tcBorders>
              <w:left w:val="nil"/>
              <w:right w:val="single" w:sz="4" w:space="0" w:color="auto"/>
            </w:tcBorders>
            <w:vAlign w:val="center"/>
          </w:tcPr>
          <w:p w:rsidR="00F26EE5" w:rsidRPr="00BD0A68" w:rsidRDefault="00F26EE5">
            <w:pPr>
              <w:widowControl/>
              <w:jc w:val="left"/>
              <w:rPr>
                <w:rFonts w:ascii="仿宋" w:eastAsia="仿宋" w:hAnsi="仿宋"/>
              </w:rPr>
            </w:pPr>
          </w:p>
        </w:tc>
        <w:tc>
          <w:tcPr>
            <w:tcW w:w="1249" w:type="dxa"/>
            <w:gridSpan w:val="5"/>
            <w:vMerge/>
            <w:tcBorders>
              <w:top w:val="nil"/>
              <w:left w:val="nil"/>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1485" w:type="dxa"/>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二等奖</w:t>
            </w:r>
          </w:p>
        </w:tc>
        <w:tc>
          <w:tcPr>
            <w:tcW w:w="1519"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3</w:t>
            </w:r>
            <w:r w:rsidRPr="00BD0A68">
              <w:rPr>
                <w:rFonts w:ascii="仿宋" w:eastAsia="仿宋" w:hAnsi="仿宋" w:hint="eastAsia"/>
              </w:rPr>
              <w:t>分</w:t>
            </w:r>
          </w:p>
        </w:tc>
        <w:tc>
          <w:tcPr>
            <w:tcW w:w="3028" w:type="dxa"/>
            <w:vMerge/>
            <w:tcBorders>
              <w:left w:val="nil"/>
              <w:right w:val="single" w:sz="4" w:space="0" w:color="auto"/>
            </w:tcBorders>
            <w:vAlign w:val="center"/>
          </w:tcPr>
          <w:p w:rsidR="00F26EE5" w:rsidRPr="00BD0A68" w:rsidRDefault="00F26EE5">
            <w:pPr>
              <w:widowControl/>
              <w:jc w:val="left"/>
              <w:rPr>
                <w:rFonts w:ascii="仿宋" w:eastAsia="仿宋" w:hAnsi="仿宋"/>
              </w:rPr>
            </w:pPr>
          </w:p>
        </w:tc>
      </w:tr>
      <w:tr w:rsidR="00F26EE5" w:rsidRPr="00BD0A68">
        <w:trPr>
          <w:trHeight w:val="369"/>
          <w:jc w:val="center"/>
        </w:trPr>
        <w:tc>
          <w:tcPr>
            <w:tcW w:w="81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425" w:type="dxa"/>
            <w:vMerge/>
            <w:tcBorders>
              <w:left w:val="nil"/>
              <w:right w:val="single" w:sz="4" w:space="0" w:color="auto"/>
            </w:tcBorders>
            <w:vAlign w:val="center"/>
          </w:tcPr>
          <w:p w:rsidR="00F26EE5" w:rsidRPr="00BD0A68" w:rsidRDefault="00F26EE5">
            <w:pPr>
              <w:widowControl/>
              <w:jc w:val="left"/>
              <w:rPr>
                <w:rFonts w:ascii="仿宋" w:eastAsia="仿宋" w:hAnsi="仿宋"/>
              </w:rPr>
            </w:pPr>
          </w:p>
        </w:tc>
        <w:tc>
          <w:tcPr>
            <w:tcW w:w="1249" w:type="dxa"/>
            <w:gridSpan w:val="5"/>
            <w:vMerge/>
            <w:tcBorders>
              <w:top w:val="nil"/>
              <w:left w:val="nil"/>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1485" w:type="dxa"/>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三等奖及以下</w:t>
            </w:r>
          </w:p>
        </w:tc>
        <w:tc>
          <w:tcPr>
            <w:tcW w:w="1519"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1.5</w:t>
            </w:r>
            <w:r w:rsidRPr="00BD0A68">
              <w:rPr>
                <w:rFonts w:ascii="仿宋" w:eastAsia="仿宋" w:hAnsi="仿宋" w:hint="eastAsia"/>
              </w:rPr>
              <w:t>分</w:t>
            </w:r>
          </w:p>
        </w:tc>
        <w:tc>
          <w:tcPr>
            <w:tcW w:w="3028" w:type="dxa"/>
            <w:vMerge/>
            <w:tcBorders>
              <w:left w:val="nil"/>
              <w:right w:val="single" w:sz="4" w:space="0" w:color="auto"/>
            </w:tcBorders>
            <w:vAlign w:val="center"/>
          </w:tcPr>
          <w:p w:rsidR="00F26EE5" w:rsidRPr="00BD0A68" w:rsidRDefault="00F26EE5">
            <w:pPr>
              <w:widowControl/>
              <w:jc w:val="left"/>
              <w:rPr>
                <w:rFonts w:ascii="仿宋" w:eastAsia="仿宋" w:hAnsi="仿宋"/>
              </w:rPr>
            </w:pPr>
          </w:p>
        </w:tc>
      </w:tr>
      <w:tr w:rsidR="00F26EE5" w:rsidRPr="00BD0A68">
        <w:trPr>
          <w:trHeight w:val="369"/>
          <w:jc w:val="center"/>
        </w:trPr>
        <w:tc>
          <w:tcPr>
            <w:tcW w:w="81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425" w:type="dxa"/>
            <w:vMerge/>
            <w:tcBorders>
              <w:left w:val="nil"/>
              <w:right w:val="single" w:sz="4" w:space="0" w:color="auto"/>
            </w:tcBorders>
            <w:vAlign w:val="center"/>
          </w:tcPr>
          <w:p w:rsidR="00F26EE5" w:rsidRPr="00BD0A68" w:rsidRDefault="00F26EE5">
            <w:pPr>
              <w:widowControl/>
              <w:jc w:val="left"/>
              <w:rPr>
                <w:rFonts w:ascii="仿宋" w:eastAsia="仿宋" w:hAnsi="仿宋"/>
              </w:rPr>
            </w:pPr>
          </w:p>
        </w:tc>
        <w:tc>
          <w:tcPr>
            <w:tcW w:w="1249" w:type="dxa"/>
            <w:gridSpan w:val="5"/>
            <w:vMerge/>
            <w:tcBorders>
              <w:top w:val="nil"/>
              <w:left w:val="nil"/>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1485" w:type="dxa"/>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其他参加者</w:t>
            </w:r>
          </w:p>
        </w:tc>
        <w:tc>
          <w:tcPr>
            <w:tcW w:w="1519"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1</w:t>
            </w:r>
            <w:r w:rsidRPr="00BD0A68">
              <w:rPr>
                <w:rFonts w:ascii="仿宋" w:eastAsia="仿宋" w:hAnsi="仿宋" w:hint="eastAsia"/>
              </w:rPr>
              <w:t>分</w:t>
            </w:r>
          </w:p>
        </w:tc>
        <w:tc>
          <w:tcPr>
            <w:tcW w:w="3028" w:type="dxa"/>
            <w:vMerge/>
            <w:tcBorders>
              <w:left w:val="nil"/>
              <w:right w:val="single" w:sz="4" w:space="0" w:color="auto"/>
            </w:tcBorders>
            <w:vAlign w:val="center"/>
          </w:tcPr>
          <w:p w:rsidR="00F26EE5" w:rsidRPr="00BD0A68" w:rsidRDefault="00F26EE5">
            <w:pPr>
              <w:widowControl/>
              <w:jc w:val="left"/>
              <w:rPr>
                <w:rFonts w:ascii="仿宋" w:eastAsia="仿宋" w:hAnsi="仿宋"/>
              </w:rPr>
            </w:pPr>
          </w:p>
        </w:tc>
      </w:tr>
      <w:tr w:rsidR="00F26EE5" w:rsidRPr="00BD0A68">
        <w:trPr>
          <w:trHeight w:val="491"/>
          <w:jc w:val="center"/>
        </w:trPr>
        <w:tc>
          <w:tcPr>
            <w:tcW w:w="81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425" w:type="dxa"/>
            <w:vMerge/>
            <w:tcBorders>
              <w:left w:val="nil"/>
              <w:right w:val="single" w:sz="4" w:space="0" w:color="auto"/>
            </w:tcBorders>
            <w:vAlign w:val="center"/>
          </w:tcPr>
          <w:p w:rsidR="00F26EE5" w:rsidRPr="00BD0A68" w:rsidRDefault="00F26EE5">
            <w:pPr>
              <w:widowControl/>
              <w:jc w:val="left"/>
              <w:rPr>
                <w:rFonts w:ascii="仿宋" w:eastAsia="仿宋" w:hAnsi="仿宋"/>
              </w:rPr>
            </w:pPr>
          </w:p>
        </w:tc>
        <w:tc>
          <w:tcPr>
            <w:tcW w:w="1249" w:type="dxa"/>
            <w:gridSpan w:val="5"/>
            <w:vMerge w:val="restart"/>
            <w:tcBorders>
              <w:top w:val="nil"/>
              <w:left w:val="nil"/>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市</w:t>
            </w:r>
            <w:r w:rsidRPr="00BD0A68">
              <w:rPr>
                <w:rFonts w:ascii="仿宋" w:eastAsia="仿宋" w:hAnsi="仿宋" w:hint="eastAsia"/>
              </w:rPr>
              <w:t>/</w:t>
            </w:r>
            <w:r w:rsidRPr="00BD0A68">
              <w:rPr>
                <w:rFonts w:ascii="仿宋" w:eastAsia="仿宋" w:hAnsi="仿宋" w:hint="eastAsia"/>
              </w:rPr>
              <w:t>校级</w:t>
            </w:r>
          </w:p>
        </w:tc>
        <w:tc>
          <w:tcPr>
            <w:tcW w:w="1485" w:type="dxa"/>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一等奖及以上</w:t>
            </w:r>
          </w:p>
        </w:tc>
        <w:tc>
          <w:tcPr>
            <w:tcW w:w="1519"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3</w:t>
            </w:r>
            <w:r w:rsidRPr="00BD0A68">
              <w:rPr>
                <w:rFonts w:ascii="仿宋" w:eastAsia="仿宋" w:hAnsi="仿宋" w:hint="eastAsia"/>
              </w:rPr>
              <w:t>分</w:t>
            </w:r>
          </w:p>
        </w:tc>
        <w:tc>
          <w:tcPr>
            <w:tcW w:w="3028" w:type="dxa"/>
            <w:vMerge/>
            <w:tcBorders>
              <w:left w:val="nil"/>
              <w:right w:val="single" w:sz="4" w:space="0" w:color="auto"/>
            </w:tcBorders>
            <w:vAlign w:val="center"/>
          </w:tcPr>
          <w:p w:rsidR="00F26EE5" w:rsidRPr="00BD0A68" w:rsidRDefault="00F26EE5">
            <w:pPr>
              <w:widowControl/>
              <w:jc w:val="left"/>
              <w:rPr>
                <w:rFonts w:ascii="仿宋" w:eastAsia="仿宋" w:hAnsi="仿宋"/>
              </w:rPr>
            </w:pPr>
          </w:p>
        </w:tc>
      </w:tr>
      <w:tr w:rsidR="00F26EE5" w:rsidRPr="00BD0A68">
        <w:trPr>
          <w:trHeight w:val="410"/>
          <w:jc w:val="center"/>
        </w:trPr>
        <w:tc>
          <w:tcPr>
            <w:tcW w:w="81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425" w:type="dxa"/>
            <w:vMerge/>
            <w:tcBorders>
              <w:left w:val="nil"/>
              <w:right w:val="single" w:sz="4" w:space="0" w:color="auto"/>
            </w:tcBorders>
            <w:vAlign w:val="center"/>
          </w:tcPr>
          <w:p w:rsidR="00F26EE5" w:rsidRPr="00BD0A68" w:rsidRDefault="00F26EE5">
            <w:pPr>
              <w:widowControl/>
              <w:jc w:val="left"/>
              <w:rPr>
                <w:rFonts w:ascii="仿宋" w:eastAsia="仿宋" w:hAnsi="仿宋"/>
              </w:rPr>
            </w:pPr>
          </w:p>
        </w:tc>
        <w:tc>
          <w:tcPr>
            <w:tcW w:w="1249" w:type="dxa"/>
            <w:gridSpan w:val="5"/>
            <w:vMerge/>
            <w:tcBorders>
              <w:left w:val="nil"/>
              <w:right w:val="single" w:sz="4" w:space="0" w:color="auto"/>
            </w:tcBorders>
            <w:vAlign w:val="center"/>
          </w:tcPr>
          <w:p w:rsidR="00F26EE5" w:rsidRPr="00BD0A68" w:rsidRDefault="00F26EE5">
            <w:pPr>
              <w:adjustRightInd w:val="0"/>
              <w:snapToGrid w:val="0"/>
              <w:jc w:val="center"/>
              <w:rPr>
                <w:rFonts w:ascii="仿宋" w:eastAsia="仿宋" w:hAnsi="仿宋"/>
              </w:rPr>
            </w:pPr>
          </w:p>
        </w:tc>
        <w:tc>
          <w:tcPr>
            <w:tcW w:w="1485" w:type="dxa"/>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二等奖</w:t>
            </w:r>
          </w:p>
        </w:tc>
        <w:tc>
          <w:tcPr>
            <w:tcW w:w="1519"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1.5</w:t>
            </w:r>
            <w:r w:rsidRPr="00BD0A68">
              <w:rPr>
                <w:rFonts w:ascii="仿宋" w:eastAsia="仿宋" w:hAnsi="仿宋" w:hint="eastAsia"/>
              </w:rPr>
              <w:t>分</w:t>
            </w:r>
          </w:p>
        </w:tc>
        <w:tc>
          <w:tcPr>
            <w:tcW w:w="3028" w:type="dxa"/>
            <w:vMerge/>
            <w:tcBorders>
              <w:left w:val="nil"/>
              <w:right w:val="single" w:sz="4" w:space="0" w:color="auto"/>
            </w:tcBorders>
            <w:vAlign w:val="center"/>
          </w:tcPr>
          <w:p w:rsidR="00F26EE5" w:rsidRPr="00BD0A68" w:rsidRDefault="00F26EE5">
            <w:pPr>
              <w:widowControl/>
              <w:jc w:val="left"/>
              <w:rPr>
                <w:rFonts w:ascii="仿宋" w:eastAsia="仿宋" w:hAnsi="仿宋"/>
              </w:rPr>
            </w:pPr>
          </w:p>
        </w:tc>
      </w:tr>
      <w:tr w:rsidR="00F26EE5" w:rsidRPr="00BD0A68">
        <w:trPr>
          <w:trHeight w:val="417"/>
          <w:jc w:val="center"/>
        </w:trPr>
        <w:tc>
          <w:tcPr>
            <w:tcW w:w="81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425" w:type="dxa"/>
            <w:vMerge/>
            <w:tcBorders>
              <w:left w:val="nil"/>
              <w:right w:val="single" w:sz="4" w:space="0" w:color="auto"/>
            </w:tcBorders>
            <w:vAlign w:val="center"/>
          </w:tcPr>
          <w:p w:rsidR="00F26EE5" w:rsidRPr="00BD0A68" w:rsidRDefault="00F26EE5">
            <w:pPr>
              <w:widowControl/>
              <w:jc w:val="left"/>
              <w:rPr>
                <w:rFonts w:ascii="仿宋" w:eastAsia="仿宋" w:hAnsi="仿宋"/>
              </w:rPr>
            </w:pPr>
          </w:p>
        </w:tc>
        <w:tc>
          <w:tcPr>
            <w:tcW w:w="1249" w:type="dxa"/>
            <w:gridSpan w:val="5"/>
            <w:vMerge/>
            <w:tcBorders>
              <w:left w:val="nil"/>
              <w:right w:val="single" w:sz="4" w:space="0" w:color="auto"/>
            </w:tcBorders>
            <w:vAlign w:val="center"/>
          </w:tcPr>
          <w:p w:rsidR="00F26EE5" w:rsidRPr="00BD0A68" w:rsidRDefault="00F26EE5">
            <w:pPr>
              <w:adjustRightInd w:val="0"/>
              <w:snapToGrid w:val="0"/>
              <w:jc w:val="center"/>
              <w:rPr>
                <w:rFonts w:ascii="仿宋" w:eastAsia="仿宋" w:hAnsi="仿宋"/>
              </w:rPr>
            </w:pPr>
          </w:p>
        </w:tc>
        <w:tc>
          <w:tcPr>
            <w:tcW w:w="1485" w:type="dxa"/>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三等奖及以下</w:t>
            </w:r>
          </w:p>
        </w:tc>
        <w:tc>
          <w:tcPr>
            <w:tcW w:w="1519"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1</w:t>
            </w:r>
            <w:r w:rsidRPr="00BD0A68">
              <w:rPr>
                <w:rFonts w:ascii="仿宋" w:eastAsia="仿宋" w:hAnsi="仿宋" w:hint="eastAsia"/>
              </w:rPr>
              <w:t>分</w:t>
            </w:r>
          </w:p>
        </w:tc>
        <w:tc>
          <w:tcPr>
            <w:tcW w:w="3028" w:type="dxa"/>
            <w:vMerge/>
            <w:tcBorders>
              <w:left w:val="nil"/>
              <w:right w:val="single" w:sz="4" w:space="0" w:color="auto"/>
            </w:tcBorders>
            <w:vAlign w:val="center"/>
          </w:tcPr>
          <w:p w:rsidR="00F26EE5" w:rsidRPr="00BD0A68" w:rsidRDefault="00F26EE5">
            <w:pPr>
              <w:widowControl/>
              <w:jc w:val="left"/>
              <w:rPr>
                <w:rFonts w:ascii="仿宋" w:eastAsia="仿宋" w:hAnsi="仿宋"/>
              </w:rPr>
            </w:pPr>
          </w:p>
        </w:tc>
      </w:tr>
      <w:tr w:rsidR="00F26EE5" w:rsidRPr="00BD0A68">
        <w:trPr>
          <w:trHeight w:val="423"/>
          <w:jc w:val="center"/>
        </w:trPr>
        <w:tc>
          <w:tcPr>
            <w:tcW w:w="81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425" w:type="dxa"/>
            <w:vMerge/>
            <w:tcBorders>
              <w:left w:val="nil"/>
              <w:right w:val="single" w:sz="4" w:space="0" w:color="auto"/>
            </w:tcBorders>
            <w:vAlign w:val="center"/>
          </w:tcPr>
          <w:p w:rsidR="00F26EE5" w:rsidRPr="00BD0A68" w:rsidRDefault="00F26EE5">
            <w:pPr>
              <w:widowControl/>
              <w:jc w:val="left"/>
              <w:rPr>
                <w:rFonts w:ascii="仿宋" w:eastAsia="仿宋" w:hAnsi="仿宋"/>
              </w:rPr>
            </w:pPr>
          </w:p>
        </w:tc>
        <w:tc>
          <w:tcPr>
            <w:tcW w:w="1249" w:type="dxa"/>
            <w:gridSpan w:val="5"/>
            <w:vMerge/>
            <w:tcBorders>
              <w:left w:val="nil"/>
              <w:bottom w:val="single" w:sz="4" w:space="0" w:color="auto"/>
              <w:right w:val="single" w:sz="4" w:space="0" w:color="auto"/>
            </w:tcBorders>
            <w:vAlign w:val="center"/>
          </w:tcPr>
          <w:p w:rsidR="00F26EE5" w:rsidRPr="00BD0A68" w:rsidRDefault="00F26EE5">
            <w:pPr>
              <w:adjustRightInd w:val="0"/>
              <w:snapToGrid w:val="0"/>
              <w:jc w:val="center"/>
              <w:rPr>
                <w:rFonts w:ascii="仿宋" w:eastAsia="仿宋" w:hAnsi="仿宋"/>
              </w:rPr>
            </w:pPr>
          </w:p>
        </w:tc>
        <w:tc>
          <w:tcPr>
            <w:tcW w:w="1485" w:type="dxa"/>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其他参加者</w:t>
            </w:r>
          </w:p>
        </w:tc>
        <w:tc>
          <w:tcPr>
            <w:tcW w:w="1519"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0.5</w:t>
            </w:r>
            <w:r w:rsidRPr="00BD0A68">
              <w:rPr>
                <w:rFonts w:ascii="仿宋" w:eastAsia="仿宋" w:hAnsi="仿宋" w:hint="eastAsia"/>
              </w:rPr>
              <w:t>分</w:t>
            </w:r>
          </w:p>
        </w:tc>
        <w:tc>
          <w:tcPr>
            <w:tcW w:w="3028" w:type="dxa"/>
            <w:vMerge/>
            <w:tcBorders>
              <w:left w:val="nil"/>
              <w:right w:val="single" w:sz="4" w:space="0" w:color="auto"/>
            </w:tcBorders>
            <w:vAlign w:val="center"/>
          </w:tcPr>
          <w:p w:rsidR="00F26EE5" w:rsidRPr="00BD0A68" w:rsidRDefault="00F26EE5">
            <w:pPr>
              <w:widowControl/>
              <w:jc w:val="left"/>
              <w:rPr>
                <w:rFonts w:ascii="仿宋" w:eastAsia="仿宋" w:hAnsi="仿宋"/>
              </w:rPr>
            </w:pPr>
          </w:p>
        </w:tc>
      </w:tr>
      <w:tr w:rsidR="00F26EE5" w:rsidRPr="00BD0A68">
        <w:trPr>
          <w:trHeight w:val="369"/>
          <w:jc w:val="center"/>
        </w:trPr>
        <w:tc>
          <w:tcPr>
            <w:tcW w:w="81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425" w:type="dxa"/>
            <w:vMerge/>
            <w:tcBorders>
              <w:left w:val="nil"/>
              <w:right w:val="single" w:sz="4" w:space="0" w:color="auto"/>
            </w:tcBorders>
            <w:vAlign w:val="center"/>
          </w:tcPr>
          <w:p w:rsidR="00F26EE5" w:rsidRPr="00BD0A68" w:rsidRDefault="00F26EE5">
            <w:pPr>
              <w:widowControl/>
              <w:jc w:val="left"/>
              <w:rPr>
                <w:rFonts w:ascii="仿宋" w:eastAsia="仿宋" w:hAnsi="仿宋"/>
              </w:rPr>
            </w:pPr>
          </w:p>
        </w:tc>
        <w:tc>
          <w:tcPr>
            <w:tcW w:w="1249" w:type="dxa"/>
            <w:gridSpan w:val="5"/>
            <w:vMerge w:val="restart"/>
            <w:tcBorders>
              <w:top w:val="nil"/>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院级</w:t>
            </w:r>
          </w:p>
        </w:tc>
        <w:tc>
          <w:tcPr>
            <w:tcW w:w="1485" w:type="dxa"/>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一等奖及以上</w:t>
            </w:r>
          </w:p>
        </w:tc>
        <w:tc>
          <w:tcPr>
            <w:tcW w:w="1519"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1</w:t>
            </w:r>
            <w:r w:rsidRPr="00BD0A68">
              <w:rPr>
                <w:rFonts w:ascii="仿宋" w:eastAsia="仿宋" w:hAnsi="仿宋" w:hint="eastAsia"/>
              </w:rPr>
              <w:t>分</w:t>
            </w:r>
          </w:p>
        </w:tc>
        <w:tc>
          <w:tcPr>
            <w:tcW w:w="3028" w:type="dxa"/>
            <w:vMerge/>
            <w:tcBorders>
              <w:left w:val="nil"/>
              <w:right w:val="single" w:sz="4" w:space="0" w:color="auto"/>
            </w:tcBorders>
            <w:vAlign w:val="center"/>
          </w:tcPr>
          <w:p w:rsidR="00F26EE5" w:rsidRPr="00BD0A68" w:rsidRDefault="00F26EE5">
            <w:pPr>
              <w:widowControl/>
              <w:jc w:val="left"/>
              <w:rPr>
                <w:rFonts w:ascii="仿宋" w:eastAsia="仿宋" w:hAnsi="仿宋"/>
              </w:rPr>
            </w:pPr>
          </w:p>
        </w:tc>
      </w:tr>
      <w:tr w:rsidR="00F26EE5" w:rsidRPr="00BD0A68">
        <w:trPr>
          <w:trHeight w:val="595"/>
          <w:jc w:val="center"/>
        </w:trPr>
        <w:tc>
          <w:tcPr>
            <w:tcW w:w="81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425" w:type="dxa"/>
            <w:vMerge/>
            <w:tcBorders>
              <w:left w:val="nil"/>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1249" w:type="dxa"/>
            <w:gridSpan w:val="5"/>
            <w:vMerge/>
            <w:tcBorders>
              <w:top w:val="nil"/>
              <w:left w:val="nil"/>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1485" w:type="dxa"/>
            <w:tcBorders>
              <w:top w:val="single" w:sz="4" w:space="0" w:color="auto"/>
              <w:left w:val="nil"/>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其他奖项</w:t>
            </w:r>
          </w:p>
        </w:tc>
        <w:tc>
          <w:tcPr>
            <w:tcW w:w="1519" w:type="dxa"/>
            <w:gridSpan w:val="2"/>
            <w:tcBorders>
              <w:top w:val="single" w:sz="4" w:space="0" w:color="auto"/>
              <w:left w:val="nil"/>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0.5</w:t>
            </w:r>
            <w:r w:rsidRPr="00BD0A68">
              <w:rPr>
                <w:rFonts w:ascii="仿宋" w:eastAsia="仿宋" w:hAnsi="仿宋" w:hint="eastAsia"/>
              </w:rPr>
              <w:t>分</w:t>
            </w:r>
          </w:p>
        </w:tc>
        <w:tc>
          <w:tcPr>
            <w:tcW w:w="3028" w:type="dxa"/>
            <w:vMerge/>
            <w:tcBorders>
              <w:left w:val="nil"/>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r>
      <w:tr w:rsidR="00F26EE5" w:rsidRPr="00BD0A68">
        <w:trPr>
          <w:trHeight w:val="595"/>
          <w:jc w:val="center"/>
        </w:trPr>
        <w:tc>
          <w:tcPr>
            <w:tcW w:w="81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425" w:type="dxa"/>
            <w:vMerge/>
            <w:tcBorders>
              <w:left w:val="nil"/>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1249" w:type="dxa"/>
            <w:gridSpan w:val="5"/>
            <w:vMerge/>
            <w:tcBorders>
              <w:top w:val="nil"/>
              <w:left w:val="nil"/>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1485" w:type="dxa"/>
            <w:tcBorders>
              <w:top w:val="single" w:sz="4" w:space="0" w:color="auto"/>
              <w:left w:val="nil"/>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其他参加者</w:t>
            </w:r>
          </w:p>
        </w:tc>
        <w:tc>
          <w:tcPr>
            <w:tcW w:w="1519" w:type="dxa"/>
            <w:gridSpan w:val="2"/>
            <w:tcBorders>
              <w:top w:val="single" w:sz="4" w:space="0" w:color="auto"/>
              <w:left w:val="nil"/>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0.1</w:t>
            </w:r>
            <w:r w:rsidRPr="00BD0A68">
              <w:rPr>
                <w:rFonts w:ascii="仿宋" w:eastAsia="仿宋" w:hAnsi="仿宋" w:hint="eastAsia"/>
              </w:rPr>
              <w:t>分</w:t>
            </w:r>
          </w:p>
        </w:tc>
        <w:tc>
          <w:tcPr>
            <w:tcW w:w="3028" w:type="dxa"/>
            <w:vMerge/>
            <w:tcBorders>
              <w:left w:val="nil"/>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r>
      <w:tr w:rsidR="00F26EE5" w:rsidRPr="00BD0A68">
        <w:trPr>
          <w:trHeight w:val="1149"/>
          <w:jc w:val="center"/>
        </w:trPr>
        <w:tc>
          <w:tcPr>
            <w:tcW w:w="81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1674" w:type="dxa"/>
            <w:gridSpan w:val="6"/>
            <w:vMerge w:val="restart"/>
            <w:tcBorders>
              <w:top w:val="single" w:sz="4" w:space="0" w:color="auto"/>
              <w:left w:val="nil"/>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非竞赛类文体活动</w:t>
            </w:r>
          </w:p>
        </w:tc>
        <w:tc>
          <w:tcPr>
            <w:tcW w:w="1485" w:type="dxa"/>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校级及以上</w:t>
            </w:r>
          </w:p>
        </w:tc>
        <w:tc>
          <w:tcPr>
            <w:tcW w:w="1519"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0.5</w:t>
            </w:r>
            <w:r w:rsidRPr="00BD0A68">
              <w:rPr>
                <w:rFonts w:ascii="仿宋" w:eastAsia="仿宋" w:hAnsi="仿宋" w:hint="eastAsia"/>
              </w:rPr>
              <w:t>分</w:t>
            </w:r>
          </w:p>
        </w:tc>
        <w:tc>
          <w:tcPr>
            <w:tcW w:w="3028" w:type="dxa"/>
            <w:vMerge w:val="restart"/>
            <w:tcBorders>
              <w:top w:val="single" w:sz="4" w:space="0" w:color="auto"/>
              <w:left w:val="nil"/>
              <w:right w:val="single" w:sz="4" w:space="0" w:color="auto"/>
            </w:tcBorders>
            <w:vAlign w:val="center"/>
          </w:tcPr>
          <w:p w:rsidR="00F26EE5" w:rsidRPr="00BD0A68" w:rsidRDefault="0050708E">
            <w:pPr>
              <w:adjustRightInd w:val="0"/>
              <w:snapToGrid w:val="0"/>
              <w:jc w:val="left"/>
              <w:rPr>
                <w:rFonts w:ascii="仿宋" w:eastAsia="仿宋" w:hAnsi="仿宋"/>
              </w:rPr>
            </w:pPr>
            <w:r w:rsidRPr="00BD0A68">
              <w:rPr>
                <w:rFonts w:ascii="仿宋" w:eastAsia="仿宋" w:hAnsi="仿宋" w:hint="eastAsia"/>
              </w:rPr>
              <w:t>各级各类组织的文艺演出、文化节系列活动、网络知识竞答、学生职业规划与就业指导系列活动等非竞赛类活动，累计计分不超过</w:t>
            </w:r>
            <w:r w:rsidRPr="00BD0A68">
              <w:rPr>
                <w:rFonts w:ascii="仿宋" w:eastAsia="仿宋" w:hAnsi="仿宋" w:hint="eastAsia"/>
              </w:rPr>
              <w:t>3</w:t>
            </w:r>
            <w:r w:rsidRPr="00BD0A68">
              <w:rPr>
                <w:rFonts w:ascii="仿宋" w:eastAsia="仿宋" w:hAnsi="仿宋" w:hint="eastAsia"/>
              </w:rPr>
              <w:t>次。由活动主办单位认定。</w:t>
            </w:r>
          </w:p>
        </w:tc>
      </w:tr>
      <w:tr w:rsidR="00F26EE5" w:rsidRPr="00BD0A68">
        <w:trPr>
          <w:trHeight w:val="1431"/>
          <w:jc w:val="center"/>
        </w:trPr>
        <w:tc>
          <w:tcPr>
            <w:tcW w:w="81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1674" w:type="dxa"/>
            <w:gridSpan w:val="6"/>
            <w:vMerge/>
            <w:tcBorders>
              <w:left w:val="nil"/>
              <w:bottom w:val="single" w:sz="4" w:space="0" w:color="auto"/>
              <w:right w:val="single" w:sz="4" w:space="0" w:color="auto"/>
            </w:tcBorders>
            <w:vAlign w:val="center"/>
          </w:tcPr>
          <w:p w:rsidR="00F26EE5" w:rsidRPr="00BD0A68" w:rsidRDefault="00F26EE5">
            <w:pPr>
              <w:adjustRightInd w:val="0"/>
              <w:snapToGrid w:val="0"/>
              <w:jc w:val="center"/>
              <w:rPr>
                <w:rFonts w:ascii="仿宋" w:eastAsia="仿宋" w:hAnsi="仿宋"/>
              </w:rPr>
            </w:pPr>
          </w:p>
        </w:tc>
        <w:tc>
          <w:tcPr>
            <w:tcW w:w="1485" w:type="dxa"/>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院级</w:t>
            </w:r>
          </w:p>
        </w:tc>
        <w:tc>
          <w:tcPr>
            <w:tcW w:w="1519"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0.1</w:t>
            </w:r>
            <w:r w:rsidRPr="00BD0A68">
              <w:rPr>
                <w:rFonts w:ascii="仿宋" w:eastAsia="仿宋" w:hAnsi="仿宋" w:hint="eastAsia"/>
              </w:rPr>
              <w:t>分</w:t>
            </w:r>
          </w:p>
        </w:tc>
        <w:tc>
          <w:tcPr>
            <w:tcW w:w="3028" w:type="dxa"/>
            <w:vMerge/>
            <w:tcBorders>
              <w:left w:val="nil"/>
              <w:bottom w:val="single" w:sz="4" w:space="0" w:color="auto"/>
              <w:right w:val="single" w:sz="4" w:space="0" w:color="auto"/>
            </w:tcBorders>
            <w:vAlign w:val="center"/>
          </w:tcPr>
          <w:p w:rsidR="00F26EE5" w:rsidRPr="00BD0A68" w:rsidRDefault="00F26EE5">
            <w:pPr>
              <w:adjustRightInd w:val="0"/>
              <w:snapToGrid w:val="0"/>
              <w:jc w:val="left"/>
              <w:rPr>
                <w:rFonts w:ascii="仿宋" w:eastAsia="仿宋" w:hAnsi="仿宋"/>
              </w:rPr>
            </w:pPr>
          </w:p>
        </w:tc>
      </w:tr>
      <w:tr w:rsidR="00F26EE5" w:rsidRPr="00BD0A68">
        <w:trPr>
          <w:trHeight w:val="458"/>
          <w:jc w:val="center"/>
        </w:trPr>
        <w:tc>
          <w:tcPr>
            <w:tcW w:w="81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566" w:type="dxa"/>
            <w:gridSpan w:val="2"/>
            <w:vMerge w:val="restart"/>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文学作品</w:t>
            </w:r>
          </w:p>
        </w:tc>
        <w:tc>
          <w:tcPr>
            <w:tcW w:w="2593" w:type="dxa"/>
            <w:gridSpan w:val="5"/>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国家级</w:t>
            </w:r>
          </w:p>
        </w:tc>
        <w:tc>
          <w:tcPr>
            <w:tcW w:w="1519"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3</w:t>
            </w:r>
            <w:r w:rsidRPr="00BD0A68">
              <w:rPr>
                <w:rFonts w:ascii="仿宋" w:eastAsia="仿宋" w:hAnsi="仿宋" w:hint="eastAsia"/>
              </w:rPr>
              <w:t>分</w:t>
            </w:r>
          </w:p>
        </w:tc>
        <w:tc>
          <w:tcPr>
            <w:tcW w:w="3028" w:type="dxa"/>
            <w:vMerge w:val="restart"/>
            <w:tcBorders>
              <w:top w:val="single" w:sz="4" w:space="0" w:color="auto"/>
              <w:left w:val="single" w:sz="4" w:space="0" w:color="auto"/>
              <w:bottom w:val="single" w:sz="4" w:space="0" w:color="auto"/>
              <w:right w:val="single" w:sz="4" w:space="0" w:color="auto"/>
            </w:tcBorders>
            <w:vAlign w:val="center"/>
          </w:tcPr>
          <w:p w:rsidR="00F26EE5" w:rsidRPr="00BD0A68" w:rsidRDefault="0050708E">
            <w:pPr>
              <w:spacing w:before="100" w:beforeAutospacing="1" w:after="100" w:afterAutospacing="1"/>
              <w:rPr>
                <w:rFonts w:ascii="仿宋" w:eastAsia="仿宋" w:hAnsi="仿宋"/>
              </w:rPr>
            </w:pPr>
            <w:r w:rsidRPr="00BD0A68">
              <w:rPr>
                <w:rFonts w:ascii="仿宋" w:eastAsia="仿宋" w:hAnsi="仿宋" w:hint="eastAsia"/>
              </w:rPr>
              <w:t>在公开出版的不同级别报刊、杂志、门户网站等媒体上发表</w:t>
            </w:r>
            <w:r w:rsidRPr="00BD0A68">
              <w:rPr>
                <w:rFonts w:ascii="仿宋" w:eastAsia="仿宋" w:hAnsi="仿宋" w:hint="eastAsia"/>
              </w:rPr>
              <w:t>500</w:t>
            </w:r>
            <w:r w:rsidRPr="00BD0A68">
              <w:rPr>
                <w:rFonts w:ascii="仿宋" w:eastAsia="仿宋" w:hAnsi="仿宋" w:hint="eastAsia"/>
              </w:rPr>
              <w:t>字以上的作品。根据实际情况认定。</w:t>
            </w:r>
          </w:p>
        </w:tc>
      </w:tr>
      <w:tr w:rsidR="00F26EE5" w:rsidRPr="00BD0A68">
        <w:trPr>
          <w:trHeight w:val="478"/>
          <w:jc w:val="center"/>
        </w:trPr>
        <w:tc>
          <w:tcPr>
            <w:tcW w:w="81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566" w:type="dxa"/>
            <w:gridSpan w:val="2"/>
            <w:vMerge/>
            <w:tcBorders>
              <w:top w:val="single" w:sz="4" w:space="0" w:color="auto"/>
              <w:left w:val="nil"/>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2593" w:type="dxa"/>
            <w:gridSpan w:val="5"/>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省级</w:t>
            </w:r>
          </w:p>
        </w:tc>
        <w:tc>
          <w:tcPr>
            <w:tcW w:w="1519"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2</w:t>
            </w:r>
            <w:r w:rsidRPr="00BD0A68">
              <w:rPr>
                <w:rFonts w:ascii="仿宋" w:eastAsia="仿宋" w:hAnsi="仿宋" w:hint="eastAsia"/>
              </w:rPr>
              <w:t>分</w:t>
            </w:r>
          </w:p>
        </w:tc>
        <w:tc>
          <w:tcPr>
            <w:tcW w:w="3028" w:type="dxa"/>
            <w:vMerge/>
            <w:tcBorders>
              <w:top w:val="single" w:sz="4" w:space="0" w:color="auto"/>
              <w:left w:val="single" w:sz="4" w:space="0" w:color="auto"/>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r>
      <w:tr w:rsidR="00F26EE5" w:rsidRPr="00BD0A68">
        <w:trPr>
          <w:trHeight w:val="512"/>
          <w:jc w:val="center"/>
        </w:trPr>
        <w:tc>
          <w:tcPr>
            <w:tcW w:w="818" w:type="dxa"/>
            <w:vMerge/>
            <w:tcBorders>
              <w:left w:val="single" w:sz="4" w:space="0" w:color="auto"/>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566" w:type="dxa"/>
            <w:gridSpan w:val="2"/>
            <w:vMerge/>
            <w:tcBorders>
              <w:top w:val="single" w:sz="4" w:space="0" w:color="auto"/>
              <w:left w:val="nil"/>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2593" w:type="dxa"/>
            <w:gridSpan w:val="5"/>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校级</w:t>
            </w:r>
          </w:p>
        </w:tc>
        <w:tc>
          <w:tcPr>
            <w:tcW w:w="1519"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0.5</w:t>
            </w:r>
            <w:r w:rsidRPr="00BD0A68">
              <w:rPr>
                <w:rFonts w:ascii="仿宋" w:eastAsia="仿宋" w:hAnsi="仿宋" w:hint="eastAsia"/>
              </w:rPr>
              <w:t>分</w:t>
            </w:r>
          </w:p>
        </w:tc>
        <w:tc>
          <w:tcPr>
            <w:tcW w:w="3028" w:type="dxa"/>
            <w:vMerge/>
            <w:tcBorders>
              <w:top w:val="single" w:sz="4" w:space="0" w:color="auto"/>
              <w:left w:val="single" w:sz="4" w:space="0" w:color="auto"/>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r>
      <w:tr w:rsidR="00F26EE5" w:rsidRPr="00BD0A68">
        <w:trPr>
          <w:trHeight w:val="1592"/>
          <w:jc w:val="center"/>
        </w:trPr>
        <w:tc>
          <w:tcPr>
            <w:tcW w:w="818" w:type="dxa"/>
            <w:vMerge w:val="restart"/>
            <w:tcBorders>
              <w:top w:val="single" w:sz="4" w:space="0" w:color="auto"/>
              <w:left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lastRenderedPageBreak/>
              <w:t>社会实践（</w:t>
            </w:r>
            <w:r w:rsidRPr="00BD0A68">
              <w:rPr>
                <w:rFonts w:ascii="仿宋" w:eastAsia="仿宋" w:hAnsi="仿宋" w:hint="eastAsia"/>
              </w:rPr>
              <w:t>3</w:t>
            </w:r>
            <w:r w:rsidRPr="00BD0A68">
              <w:rPr>
                <w:rFonts w:ascii="仿宋" w:eastAsia="仿宋" w:hAnsi="仿宋" w:hint="eastAsia"/>
              </w:rPr>
              <w:t>学分）</w:t>
            </w:r>
          </w:p>
        </w:tc>
        <w:tc>
          <w:tcPr>
            <w:tcW w:w="1674" w:type="dxa"/>
            <w:gridSpan w:val="6"/>
            <w:vMerge w:val="restart"/>
            <w:tcBorders>
              <w:top w:val="single" w:sz="4" w:space="0" w:color="auto"/>
              <w:left w:val="nil"/>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劳动教育</w:t>
            </w:r>
          </w:p>
          <w:p w:rsidR="00F26EE5" w:rsidRPr="00BD0A68" w:rsidRDefault="0050708E">
            <w:pPr>
              <w:adjustRightInd w:val="0"/>
              <w:snapToGrid w:val="0"/>
              <w:rPr>
                <w:rFonts w:ascii="仿宋" w:eastAsia="仿宋" w:hAnsi="仿宋"/>
              </w:rPr>
            </w:pPr>
            <w:r w:rsidRPr="00BD0A68">
              <w:rPr>
                <w:rFonts w:ascii="仿宋" w:eastAsia="仿宋" w:hAnsi="仿宋" w:hint="eastAsia"/>
              </w:rPr>
              <w:t>（必修</w:t>
            </w:r>
            <w:r w:rsidRPr="00BD0A68">
              <w:rPr>
                <w:rFonts w:ascii="仿宋" w:eastAsia="仿宋" w:hAnsi="仿宋" w:hint="eastAsia"/>
              </w:rPr>
              <w:t>0.5</w:t>
            </w:r>
            <w:r w:rsidRPr="00BD0A68">
              <w:rPr>
                <w:rFonts w:ascii="仿宋" w:eastAsia="仿宋" w:hAnsi="仿宋" w:hint="eastAsia"/>
              </w:rPr>
              <w:t>分）</w:t>
            </w:r>
          </w:p>
        </w:tc>
        <w:tc>
          <w:tcPr>
            <w:tcW w:w="1485" w:type="dxa"/>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基本劳动教育（必修）</w:t>
            </w:r>
          </w:p>
        </w:tc>
        <w:tc>
          <w:tcPr>
            <w:tcW w:w="1519"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0.1</w:t>
            </w:r>
            <w:r w:rsidRPr="00BD0A68">
              <w:rPr>
                <w:rFonts w:ascii="仿宋" w:eastAsia="仿宋" w:hAnsi="仿宋" w:hint="eastAsia"/>
              </w:rPr>
              <w:t>分</w:t>
            </w:r>
          </w:p>
        </w:tc>
        <w:tc>
          <w:tcPr>
            <w:tcW w:w="3028" w:type="dxa"/>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rPr>
                <w:rFonts w:ascii="仿宋" w:eastAsia="仿宋" w:hAnsi="仿宋"/>
              </w:rPr>
            </w:pPr>
            <w:r w:rsidRPr="00BD0A68">
              <w:rPr>
                <w:rFonts w:ascii="仿宋" w:eastAsia="仿宋" w:hAnsi="仿宋" w:hint="eastAsia"/>
              </w:rPr>
              <w:t>依据星级文明寝室评比结果核实积分：评定低于</w:t>
            </w:r>
            <w:r w:rsidRPr="00BD0A68">
              <w:rPr>
                <w:rFonts w:ascii="仿宋" w:eastAsia="仿宋" w:hAnsi="仿宋" w:hint="eastAsia"/>
              </w:rPr>
              <w:t>4</w:t>
            </w:r>
            <w:r w:rsidRPr="00BD0A68">
              <w:rPr>
                <w:rFonts w:ascii="仿宋" w:eastAsia="仿宋" w:hAnsi="仿宋" w:hint="eastAsia"/>
              </w:rPr>
              <w:t>星寝室不加分，每学期达到</w:t>
            </w:r>
            <w:r w:rsidRPr="00BD0A68">
              <w:rPr>
                <w:rFonts w:ascii="仿宋" w:eastAsia="仿宋" w:hAnsi="仿宋" w:hint="eastAsia"/>
              </w:rPr>
              <w:t>4</w:t>
            </w:r>
            <w:r w:rsidRPr="00BD0A68">
              <w:rPr>
                <w:rFonts w:ascii="仿宋" w:eastAsia="仿宋" w:hAnsi="仿宋" w:hint="eastAsia"/>
              </w:rPr>
              <w:t>星及以上寝室，按</w:t>
            </w:r>
            <w:r w:rsidRPr="00BD0A68">
              <w:rPr>
                <w:rFonts w:ascii="仿宋" w:eastAsia="仿宋" w:hAnsi="仿宋" w:hint="eastAsia"/>
              </w:rPr>
              <w:t>0.1</w:t>
            </w:r>
            <w:r w:rsidRPr="00BD0A68">
              <w:rPr>
                <w:rFonts w:ascii="仿宋" w:eastAsia="仿宋" w:hAnsi="仿宋" w:hint="eastAsia"/>
              </w:rPr>
              <w:t>分</w:t>
            </w:r>
            <w:r w:rsidRPr="00BD0A68">
              <w:rPr>
                <w:rFonts w:ascii="仿宋" w:eastAsia="仿宋" w:hAnsi="仿宋" w:hint="eastAsia"/>
              </w:rPr>
              <w:t>/</w:t>
            </w:r>
            <w:r w:rsidRPr="00BD0A68">
              <w:rPr>
                <w:rFonts w:ascii="仿宋" w:eastAsia="仿宋" w:hAnsi="仿宋" w:hint="eastAsia"/>
              </w:rPr>
              <w:t>学期计分。由学生就业与事务处认定。</w:t>
            </w:r>
          </w:p>
        </w:tc>
      </w:tr>
      <w:tr w:rsidR="00F26EE5" w:rsidRPr="00BD0A68">
        <w:trPr>
          <w:trHeight w:val="917"/>
          <w:jc w:val="center"/>
        </w:trPr>
        <w:tc>
          <w:tcPr>
            <w:tcW w:w="818" w:type="dxa"/>
            <w:vMerge/>
            <w:tcBorders>
              <w:left w:val="single" w:sz="4" w:space="0" w:color="auto"/>
              <w:right w:val="single" w:sz="4" w:space="0" w:color="auto"/>
            </w:tcBorders>
            <w:vAlign w:val="center"/>
          </w:tcPr>
          <w:p w:rsidR="00F26EE5" w:rsidRPr="00BD0A68" w:rsidRDefault="00F26EE5">
            <w:pPr>
              <w:adjustRightInd w:val="0"/>
              <w:snapToGrid w:val="0"/>
              <w:jc w:val="center"/>
              <w:rPr>
                <w:rFonts w:ascii="仿宋" w:eastAsia="仿宋" w:hAnsi="仿宋"/>
              </w:rPr>
            </w:pPr>
          </w:p>
        </w:tc>
        <w:tc>
          <w:tcPr>
            <w:tcW w:w="1674" w:type="dxa"/>
            <w:gridSpan w:val="6"/>
            <w:vMerge/>
            <w:tcBorders>
              <w:left w:val="nil"/>
              <w:right w:val="single" w:sz="4" w:space="0" w:color="auto"/>
            </w:tcBorders>
            <w:vAlign w:val="center"/>
          </w:tcPr>
          <w:p w:rsidR="00F26EE5" w:rsidRPr="00BD0A68" w:rsidRDefault="00F26EE5">
            <w:pPr>
              <w:adjustRightInd w:val="0"/>
              <w:snapToGrid w:val="0"/>
              <w:jc w:val="center"/>
              <w:rPr>
                <w:rFonts w:ascii="仿宋" w:eastAsia="仿宋" w:hAnsi="仿宋"/>
              </w:rPr>
            </w:pPr>
          </w:p>
        </w:tc>
        <w:tc>
          <w:tcPr>
            <w:tcW w:w="1485" w:type="dxa"/>
            <w:vMerge w:val="restart"/>
            <w:tcBorders>
              <w:top w:val="single" w:sz="4" w:space="0" w:color="auto"/>
              <w:left w:val="nil"/>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团体劳动教育（必修）</w:t>
            </w:r>
          </w:p>
        </w:tc>
        <w:tc>
          <w:tcPr>
            <w:tcW w:w="652" w:type="dxa"/>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校级</w:t>
            </w:r>
          </w:p>
        </w:tc>
        <w:tc>
          <w:tcPr>
            <w:tcW w:w="867" w:type="dxa"/>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0.3</w:t>
            </w:r>
            <w:r w:rsidRPr="00BD0A68">
              <w:rPr>
                <w:rFonts w:ascii="仿宋" w:eastAsia="仿宋" w:hAnsi="仿宋" w:hint="eastAsia"/>
              </w:rPr>
              <w:t>分</w:t>
            </w:r>
          </w:p>
        </w:tc>
        <w:tc>
          <w:tcPr>
            <w:tcW w:w="3028" w:type="dxa"/>
            <w:vMerge w:val="restart"/>
            <w:tcBorders>
              <w:top w:val="single" w:sz="4" w:space="0" w:color="auto"/>
              <w:left w:val="nil"/>
              <w:right w:val="single" w:sz="4" w:space="0" w:color="auto"/>
            </w:tcBorders>
            <w:vAlign w:val="center"/>
          </w:tcPr>
          <w:p w:rsidR="00F26EE5" w:rsidRPr="00BD0A68" w:rsidRDefault="0050708E">
            <w:pPr>
              <w:adjustRightInd w:val="0"/>
              <w:snapToGrid w:val="0"/>
              <w:rPr>
                <w:rFonts w:ascii="仿宋" w:eastAsia="仿宋" w:hAnsi="仿宋"/>
              </w:rPr>
            </w:pPr>
            <w:r w:rsidRPr="00BD0A68">
              <w:rPr>
                <w:rFonts w:ascii="仿宋" w:eastAsia="仿宋" w:hAnsi="仿宋" w:hint="eastAsia"/>
              </w:rPr>
              <w:t>校级劳动教育活动无基数，院级劳动活动基数为每学期</w:t>
            </w:r>
            <w:r w:rsidRPr="00BD0A68">
              <w:rPr>
                <w:rFonts w:ascii="仿宋" w:eastAsia="仿宋" w:hAnsi="仿宋" w:hint="eastAsia"/>
              </w:rPr>
              <w:t>1</w:t>
            </w:r>
            <w:r w:rsidRPr="00BD0A68">
              <w:rPr>
                <w:rFonts w:ascii="仿宋" w:eastAsia="仿宋" w:hAnsi="仿宋" w:hint="eastAsia"/>
              </w:rPr>
              <w:t>次，班级劳动活动基数为每学期</w:t>
            </w:r>
            <w:r w:rsidRPr="00BD0A68">
              <w:rPr>
                <w:rFonts w:ascii="仿宋" w:eastAsia="仿宋" w:hAnsi="仿宋" w:hint="eastAsia"/>
              </w:rPr>
              <w:t>2</w:t>
            </w:r>
            <w:r w:rsidRPr="00BD0A68">
              <w:rPr>
                <w:rFonts w:ascii="仿宋" w:eastAsia="仿宋" w:hAnsi="仿宋" w:hint="eastAsia"/>
              </w:rPr>
              <w:t>次。完成院、班级劳动教育活动基数后，学生参与相关劳动教育活动按相应等级分值累积计分。由活动主办单位认定。（劳动教育活动与志愿服务活动要区分，同一活动只能加一次分）。</w:t>
            </w:r>
          </w:p>
        </w:tc>
      </w:tr>
      <w:tr w:rsidR="00F26EE5" w:rsidRPr="00BD0A68">
        <w:trPr>
          <w:trHeight w:val="921"/>
          <w:jc w:val="center"/>
        </w:trPr>
        <w:tc>
          <w:tcPr>
            <w:tcW w:w="818" w:type="dxa"/>
            <w:vMerge/>
            <w:tcBorders>
              <w:left w:val="single" w:sz="4" w:space="0" w:color="auto"/>
              <w:right w:val="single" w:sz="4" w:space="0" w:color="auto"/>
            </w:tcBorders>
            <w:vAlign w:val="center"/>
          </w:tcPr>
          <w:p w:rsidR="00F26EE5" w:rsidRPr="00BD0A68" w:rsidRDefault="00F26EE5">
            <w:pPr>
              <w:adjustRightInd w:val="0"/>
              <w:snapToGrid w:val="0"/>
              <w:jc w:val="center"/>
              <w:rPr>
                <w:rFonts w:ascii="仿宋" w:eastAsia="仿宋" w:hAnsi="仿宋"/>
              </w:rPr>
            </w:pPr>
          </w:p>
        </w:tc>
        <w:tc>
          <w:tcPr>
            <w:tcW w:w="1674" w:type="dxa"/>
            <w:gridSpan w:val="6"/>
            <w:vMerge/>
            <w:tcBorders>
              <w:left w:val="nil"/>
              <w:right w:val="single" w:sz="4" w:space="0" w:color="auto"/>
            </w:tcBorders>
            <w:vAlign w:val="center"/>
          </w:tcPr>
          <w:p w:rsidR="00F26EE5" w:rsidRPr="00BD0A68" w:rsidRDefault="00F26EE5">
            <w:pPr>
              <w:adjustRightInd w:val="0"/>
              <w:snapToGrid w:val="0"/>
              <w:jc w:val="center"/>
              <w:rPr>
                <w:rFonts w:ascii="仿宋" w:eastAsia="仿宋" w:hAnsi="仿宋"/>
              </w:rPr>
            </w:pPr>
          </w:p>
        </w:tc>
        <w:tc>
          <w:tcPr>
            <w:tcW w:w="1485" w:type="dxa"/>
            <w:vMerge/>
            <w:tcBorders>
              <w:left w:val="nil"/>
              <w:right w:val="single" w:sz="4" w:space="0" w:color="auto"/>
            </w:tcBorders>
            <w:vAlign w:val="center"/>
          </w:tcPr>
          <w:p w:rsidR="00F26EE5" w:rsidRPr="00BD0A68" w:rsidRDefault="00F26EE5">
            <w:pPr>
              <w:adjustRightInd w:val="0"/>
              <w:snapToGrid w:val="0"/>
              <w:jc w:val="center"/>
              <w:rPr>
                <w:rFonts w:ascii="仿宋" w:eastAsia="仿宋" w:hAnsi="仿宋"/>
              </w:rPr>
            </w:pPr>
          </w:p>
        </w:tc>
        <w:tc>
          <w:tcPr>
            <w:tcW w:w="652" w:type="dxa"/>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院级</w:t>
            </w:r>
          </w:p>
        </w:tc>
        <w:tc>
          <w:tcPr>
            <w:tcW w:w="867" w:type="dxa"/>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0.2</w:t>
            </w:r>
            <w:r w:rsidRPr="00BD0A68">
              <w:rPr>
                <w:rFonts w:ascii="仿宋" w:eastAsia="仿宋" w:hAnsi="仿宋" w:hint="eastAsia"/>
              </w:rPr>
              <w:t>分</w:t>
            </w:r>
          </w:p>
        </w:tc>
        <w:tc>
          <w:tcPr>
            <w:tcW w:w="3028" w:type="dxa"/>
            <w:vMerge/>
            <w:tcBorders>
              <w:left w:val="nil"/>
              <w:right w:val="single" w:sz="4" w:space="0" w:color="auto"/>
            </w:tcBorders>
            <w:vAlign w:val="center"/>
          </w:tcPr>
          <w:p w:rsidR="00F26EE5" w:rsidRPr="00BD0A68" w:rsidRDefault="00F26EE5">
            <w:pPr>
              <w:adjustRightInd w:val="0"/>
              <w:snapToGrid w:val="0"/>
              <w:rPr>
                <w:rFonts w:ascii="仿宋" w:eastAsia="仿宋" w:hAnsi="仿宋"/>
              </w:rPr>
            </w:pPr>
          </w:p>
        </w:tc>
      </w:tr>
      <w:tr w:rsidR="00F26EE5" w:rsidRPr="00BD0A68">
        <w:trPr>
          <w:trHeight w:val="945"/>
          <w:jc w:val="center"/>
        </w:trPr>
        <w:tc>
          <w:tcPr>
            <w:tcW w:w="818" w:type="dxa"/>
            <w:vMerge/>
            <w:tcBorders>
              <w:left w:val="single" w:sz="4" w:space="0" w:color="auto"/>
              <w:right w:val="single" w:sz="4" w:space="0" w:color="auto"/>
            </w:tcBorders>
            <w:vAlign w:val="center"/>
          </w:tcPr>
          <w:p w:rsidR="00F26EE5" w:rsidRPr="00BD0A68" w:rsidRDefault="00F26EE5">
            <w:pPr>
              <w:adjustRightInd w:val="0"/>
              <w:snapToGrid w:val="0"/>
              <w:jc w:val="center"/>
              <w:rPr>
                <w:rFonts w:ascii="仿宋" w:eastAsia="仿宋" w:hAnsi="仿宋"/>
              </w:rPr>
            </w:pPr>
          </w:p>
        </w:tc>
        <w:tc>
          <w:tcPr>
            <w:tcW w:w="1674" w:type="dxa"/>
            <w:gridSpan w:val="6"/>
            <w:vMerge/>
            <w:tcBorders>
              <w:left w:val="nil"/>
              <w:bottom w:val="single" w:sz="4" w:space="0" w:color="auto"/>
              <w:right w:val="single" w:sz="4" w:space="0" w:color="auto"/>
            </w:tcBorders>
            <w:vAlign w:val="center"/>
          </w:tcPr>
          <w:p w:rsidR="00F26EE5" w:rsidRPr="00BD0A68" w:rsidRDefault="00F26EE5">
            <w:pPr>
              <w:adjustRightInd w:val="0"/>
              <w:snapToGrid w:val="0"/>
              <w:jc w:val="center"/>
              <w:rPr>
                <w:rFonts w:ascii="仿宋" w:eastAsia="仿宋" w:hAnsi="仿宋"/>
              </w:rPr>
            </w:pPr>
          </w:p>
        </w:tc>
        <w:tc>
          <w:tcPr>
            <w:tcW w:w="1485" w:type="dxa"/>
            <w:vMerge/>
            <w:tcBorders>
              <w:left w:val="nil"/>
              <w:bottom w:val="single" w:sz="4" w:space="0" w:color="auto"/>
              <w:right w:val="single" w:sz="4" w:space="0" w:color="auto"/>
            </w:tcBorders>
            <w:vAlign w:val="center"/>
          </w:tcPr>
          <w:p w:rsidR="00F26EE5" w:rsidRPr="00BD0A68" w:rsidRDefault="00F26EE5">
            <w:pPr>
              <w:adjustRightInd w:val="0"/>
              <w:snapToGrid w:val="0"/>
              <w:jc w:val="center"/>
              <w:rPr>
                <w:rFonts w:ascii="仿宋" w:eastAsia="仿宋" w:hAnsi="仿宋"/>
              </w:rPr>
            </w:pPr>
          </w:p>
        </w:tc>
        <w:tc>
          <w:tcPr>
            <w:tcW w:w="652" w:type="dxa"/>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班级</w:t>
            </w:r>
          </w:p>
        </w:tc>
        <w:tc>
          <w:tcPr>
            <w:tcW w:w="867" w:type="dxa"/>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0.1</w:t>
            </w:r>
            <w:r w:rsidRPr="00BD0A68">
              <w:rPr>
                <w:rFonts w:ascii="仿宋" w:eastAsia="仿宋" w:hAnsi="仿宋" w:hint="eastAsia"/>
              </w:rPr>
              <w:t>分</w:t>
            </w:r>
          </w:p>
        </w:tc>
        <w:tc>
          <w:tcPr>
            <w:tcW w:w="3028" w:type="dxa"/>
            <w:vMerge/>
            <w:tcBorders>
              <w:left w:val="nil"/>
              <w:bottom w:val="single" w:sz="4" w:space="0" w:color="auto"/>
              <w:right w:val="single" w:sz="4" w:space="0" w:color="auto"/>
            </w:tcBorders>
            <w:vAlign w:val="center"/>
          </w:tcPr>
          <w:p w:rsidR="00F26EE5" w:rsidRPr="00BD0A68" w:rsidRDefault="00F26EE5">
            <w:pPr>
              <w:adjustRightInd w:val="0"/>
              <w:snapToGrid w:val="0"/>
              <w:rPr>
                <w:rFonts w:ascii="仿宋" w:eastAsia="仿宋" w:hAnsi="仿宋"/>
              </w:rPr>
            </w:pPr>
          </w:p>
        </w:tc>
      </w:tr>
      <w:tr w:rsidR="00F26EE5" w:rsidRPr="00BD0A68">
        <w:trPr>
          <w:trHeight w:val="2974"/>
          <w:jc w:val="center"/>
        </w:trPr>
        <w:tc>
          <w:tcPr>
            <w:tcW w:w="818" w:type="dxa"/>
            <w:vMerge/>
            <w:tcBorders>
              <w:left w:val="single" w:sz="4" w:space="0" w:color="auto"/>
              <w:right w:val="single" w:sz="4" w:space="0" w:color="auto"/>
            </w:tcBorders>
            <w:vAlign w:val="center"/>
          </w:tcPr>
          <w:p w:rsidR="00F26EE5" w:rsidRPr="00BD0A68" w:rsidRDefault="00F26EE5">
            <w:pPr>
              <w:adjustRightInd w:val="0"/>
              <w:snapToGrid w:val="0"/>
              <w:jc w:val="center"/>
              <w:rPr>
                <w:rFonts w:ascii="仿宋" w:eastAsia="仿宋" w:hAnsi="仿宋"/>
              </w:rPr>
            </w:pPr>
          </w:p>
        </w:tc>
        <w:tc>
          <w:tcPr>
            <w:tcW w:w="3159" w:type="dxa"/>
            <w:gridSpan w:val="7"/>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寒、暑假期社会活动</w:t>
            </w:r>
          </w:p>
        </w:tc>
        <w:tc>
          <w:tcPr>
            <w:tcW w:w="1519"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0.5-1</w:t>
            </w:r>
            <w:r w:rsidRPr="00BD0A68">
              <w:rPr>
                <w:rFonts w:ascii="仿宋" w:eastAsia="仿宋" w:hAnsi="仿宋" w:hint="eastAsia"/>
              </w:rPr>
              <w:t>分</w:t>
            </w:r>
          </w:p>
        </w:tc>
        <w:tc>
          <w:tcPr>
            <w:tcW w:w="3028" w:type="dxa"/>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rPr>
                <w:rFonts w:ascii="仿宋" w:eastAsia="仿宋" w:hAnsi="仿宋"/>
              </w:rPr>
            </w:pPr>
            <w:r w:rsidRPr="00BD0A68">
              <w:rPr>
                <w:rFonts w:ascii="仿宋" w:eastAsia="仿宋" w:hAnsi="仿宋" w:hint="eastAsia"/>
              </w:rPr>
              <w:t>学生个人根据专业特点按规定参加寒、暑期社会实践活动一周，有相关证明且完成一篇调查报告的，每次计</w:t>
            </w:r>
            <w:r w:rsidRPr="00BD0A68">
              <w:rPr>
                <w:rFonts w:ascii="仿宋" w:eastAsia="仿宋" w:hAnsi="仿宋" w:hint="eastAsia"/>
              </w:rPr>
              <w:t>0.5</w:t>
            </w:r>
            <w:r w:rsidRPr="00BD0A68">
              <w:rPr>
                <w:rFonts w:ascii="仿宋" w:eastAsia="仿宋" w:hAnsi="仿宋" w:hint="eastAsia"/>
              </w:rPr>
              <w:t>学分</w:t>
            </w:r>
            <w:r w:rsidRPr="00BD0A68">
              <w:rPr>
                <w:rFonts w:ascii="仿宋" w:eastAsia="仿宋" w:hAnsi="仿宋" w:hint="eastAsia"/>
              </w:rPr>
              <w:t>/</w:t>
            </w:r>
            <w:r w:rsidRPr="00BD0A68">
              <w:rPr>
                <w:rFonts w:ascii="仿宋" w:eastAsia="仿宋" w:hAnsi="仿宋" w:hint="eastAsia"/>
              </w:rPr>
              <w:t>人。学生参加校级组织的寒、暑期社会实践活动，并完成一篇调查报告</w:t>
            </w:r>
            <w:r w:rsidRPr="00BD0A68">
              <w:rPr>
                <w:rFonts w:ascii="仿宋" w:eastAsia="仿宋" w:hAnsi="仿宋" w:hint="eastAsia"/>
              </w:rPr>
              <w:t>/</w:t>
            </w:r>
            <w:r w:rsidRPr="00BD0A68">
              <w:rPr>
                <w:rFonts w:ascii="仿宋" w:eastAsia="仿宋" w:hAnsi="仿宋" w:hint="eastAsia"/>
              </w:rPr>
              <w:t>实践活动总结，每次计</w:t>
            </w:r>
            <w:r w:rsidRPr="00BD0A68">
              <w:rPr>
                <w:rFonts w:ascii="仿宋" w:eastAsia="仿宋" w:hAnsi="仿宋" w:hint="eastAsia"/>
              </w:rPr>
              <w:t>1</w:t>
            </w:r>
            <w:r w:rsidRPr="00BD0A68">
              <w:rPr>
                <w:rFonts w:ascii="仿宋" w:eastAsia="仿宋" w:hAnsi="仿宋" w:hint="eastAsia"/>
              </w:rPr>
              <w:t>分</w:t>
            </w:r>
            <w:r w:rsidRPr="00BD0A68">
              <w:rPr>
                <w:rFonts w:ascii="仿宋" w:eastAsia="仿宋" w:hAnsi="仿宋" w:hint="eastAsia"/>
              </w:rPr>
              <w:t>/</w:t>
            </w:r>
            <w:r w:rsidRPr="00BD0A68">
              <w:rPr>
                <w:rFonts w:ascii="仿宋" w:eastAsia="仿宋" w:hAnsi="仿宋" w:hint="eastAsia"/>
              </w:rPr>
              <w:t>人。个人社会实践由教务处认定；校级组织社会实践活动由活动主办方认定。</w:t>
            </w:r>
          </w:p>
        </w:tc>
      </w:tr>
      <w:tr w:rsidR="00F26EE5" w:rsidRPr="00BD0A68">
        <w:trPr>
          <w:trHeight w:val="1415"/>
          <w:jc w:val="center"/>
        </w:trPr>
        <w:tc>
          <w:tcPr>
            <w:tcW w:w="818" w:type="dxa"/>
            <w:vMerge/>
            <w:tcBorders>
              <w:left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3159" w:type="dxa"/>
            <w:gridSpan w:val="7"/>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平时社会实践（学生发挥专业优势到相关单位从事非教学计划内实习（见习）、挂职锻炼、专题调研等社会实践活动）</w:t>
            </w:r>
          </w:p>
        </w:tc>
        <w:tc>
          <w:tcPr>
            <w:tcW w:w="1519"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0.5-1</w:t>
            </w:r>
            <w:r w:rsidRPr="00BD0A68">
              <w:rPr>
                <w:rFonts w:ascii="仿宋" w:eastAsia="仿宋" w:hAnsi="仿宋" w:hint="eastAsia"/>
              </w:rPr>
              <w:t>分</w:t>
            </w:r>
          </w:p>
        </w:tc>
        <w:tc>
          <w:tcPr>
            <w:tcW w:w="3028" w:type="dxa"/>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rPr>
                <w:rFonts w:ascii="仿宋" w:eastAsia="仿宋" w:hAnsi="仿宋"/>
              </w:rPr>
            </w:pPr>
            <w:r w:rsidRPr="00BD0A68">
              <w:rPr>
                <w:rFonts w:ascii="仿宋" w:eastAsia="仿宋" w:hAnsi="仿宋" w:hint="eastAsia"/>
              </w:rPr>
              <w:t>有相关单位提供书面证明且有总结（调研）报告的，每次计</w:t>
            </w:r>
            <w:r w:rsidRPr="00BD0A68">
              <w:rPr>
                <w:rFonts w:ascii="仿宋" w:eastAsia="仿宋" w:hAnsi="仿宋" w:hint="eastAsia"/>
              </w:rPr>
              <w:t xml:space="preserve"> 0.5</w:t>
            </w:r>
            <w:r w:rsidRPr="00BD0A68">
              <w:rPr>
                <w:rFonts w:ascii="仿宋" w:eastAsia="仿宋" w:hAnsi="仿宋" w:hint="eastAsia"/>
              </w:rPr>
              <w:t>学分，最高计</w:t>
            </w:r>
            <w:r w:rsidRPr="00BD0A68">
              <w:rPr>
                <w:rFonts w:ascii="仿宋" w:eastAsia="仿宋" w:hAnsi="仿宋" w:hint="eastAsia"/>
              </w:rPr>
              <w:t>1</w:t>
            </w:r>
            <w:r w:rsidRPr="00BD0A68">
              <w:rPr>
                <w:rFonts w:ascii="仿宋" w:eastAsia="仿宋" w:hAnsi="仿宋" w:hint="eastAsia"/>
              </w:rPr>
              <w:t>分。由教务处认定。</w:t>
            </w:r>
          </w:p>
        </w:tc>
      </w:tr>
      <w:tr w:rsidR="00F26EE5" w:rsidRPr="00BD0A68">
        <w:trPr>
          <w:trHeight w:val="1609"/>
          <w:jc w:val="center"/>
        </w:trPr>
        <w:tc>
          <w:tcPr>
            <w:tcW w:w="818" w:type="dxa"/>
            <w:vMerge/>
            <w:tcBorders>
              <w:left w:val="single" w:sz="4" w:space="0" w:color="auto"/>
              <w:bottom w:val="single" w:sz="4" w:space="0" w:color="auto"/>
              <w:right w:val="single" w:sz="4" w:space="0" w:color="auto"/>
            </w:tcBorders>
            <w:vAlign w:val="center"/>
          </w:tcPr>
          <w:p w:rsidR="00F26EE5" w:rsidRPr="00BD0A68" w:rsidRDefault="00F26EE5">
            <w:pPr>
              <w:widowControl/>
              <w:jc w:val="left"/>
              <w:rPr>
                <w:rFonts w:ascii="仿宋" w:eastAsia="仿宋" w:hAnsi="仿宋"/>
              </w:rPr>
            </w:pPr>
          </w:p>
        </w:tc>
        <w:tc>
          <w:tcPr>
            <w:tcW w:w="3159" w:type="dxa"/>
            <w:gridSpan w:val="7"/>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各级各类大型赛事志愿服务与实践、日常志愿服务等公益活动</w:t>
            </w:r>
          </w:p>
        </w:tc>
        <w:tc>
          <w:tcPr>
            <w:tcW w:w="1519" w:type="dxa"/>
            <w:gridSpan w:val="2"/>
            <w:tcBorders>
              <w:top w:val="single" w:sz="4" w:space="0" w:color="auto"/>
              <w:left w:val="nil"/>
              <w:bottom w:val="single" w:sz="4" w:space="0" w:color="auto"/>
              <w:right w:val="single" w:sz="4" w:space="0" w:color="auto"/>
            </w:tcBorders>
            <w:vAlign w:val="center"/>
          </w:tcPr>
          <w:p w:rsidR="00F26EE5" w:rsidRPr="00BD0A68" w:rsidRDefault="0050708E">
            <w:pPr>
              <w:adjustRightInd w:val="0"/>
              <w:snapToGrid w:val="0"/>
              <w:jc w:val="center"/>
              <w:rPr>
                <w:rFonts w:ascii="仿宋" w:eastAsia="仿宋" w:hAnsi="仿宋"/>
              </w:rPr>
            </w:pPr>
            <w:r w:rsidRPr="00BD0A68">
              <w:rPr>
                <w:rFonts w:ascii="仿宋" w:eastAsia="仿宋" w:hAnsi="仿宋" w:hint="eastAsia"/>
              </w:rPr>
              <w:t>0.1-1</w:t>
            </w:r>
            <w:r w:rsidRPr="00BD0A68">
              <w:rPr>
                <w:rFonts w:ascii="仿宋" w:eastAsia="仿宋" w:hAnsi="仿宋" w:hint="eastAsia"/>
              </w:rPr>
              <w:t>分</w:t>
            </w:r>
          </w:p>
        </w:tc>
        <w:tc>
          <w:tcPr>
            <w:tcW w:w="3028" w:type="dxa"/>
            <w:tcBorders>
              <w:top w:val="single" w:sz="4" w:space="0" w:color="auto"/>
              <w:left w:val="nil"/>
              <w:bottom w:val="single" w:sz="4" w:space="0" w:color="auto"/>
              <w:right w:val="single" w:sz="4" w:space="0" w:color="auto"/>
            </w:tcBorders>
            <w:vAlign w:val="center"/>
          </w:tcPr>
          <w:p w:rsidR="00F26EE5" w:rsidRPr="00BD0A68" w:rsidRDefault="0050708E">
            <w:pPr>
              <w:spacing w:before="100" w:beforeAutospacing="1" w:after="100" w:afterAutospacing="1"/>
              <w:rPr>
                <w:rFonts w:ascii="仿宋" w:eastAsia="仿宋" w:hAnsi="仿宋"/>
              </w:rPr>
            </w:pPr>
            <w:r w:rsidRPr="00BD0A68">
              <w:rPr>
                <w:rFonts w:ascii="仿宋" w:eastAsia="仿宋" w:hAnsi="仿宋" w:hint="eastAsia"/>
              </w:rPr>
              <w:t>日常志愿服务活动由校、院团委认定，计</w:t>
            </w:r>
            <w:r w:rsidRPr="00BD0A68">
              <w:rPr>
                <w:rFonts w:ascii="仿宋" w:eastAsia="仿宋" w:hAnsi="仿宋" w:hint="eastAsia"/>
              </w:rPr>
              <w:t>0.1</w:t>
            </w:r>
            <w:r w:rsidRPr="00BD0A68">
              <w:rPr>
                <w:rFonts w:ascii="仿宋" w:eastAsia="仿宋" w:hAnsi="仿宋" w:hint="eastAsia"/>
              </w:rPr>
              <w:t>分</w:t>
            </w:r>
            <w:r w:rsidRPr="00BD0A68">
              <w:rPr>
                <w:rFonts w:ascii="仿宋" w:eastAsia="仿宋" w:hAnsi="仿宋" w:hint="eastAsia"/>
              </w:rPr>
              <w:t>/</w:t>
            </w:r>
            <w:r w:rsidRPr="00BD0A68">
              <w:rPr>
                <w:rFonts w:ascii="仿宋" w:eastAsia="仿宋" w:hAnsi="仿宋" w:hint="eastAsia"/>
              </w:rPr>
              <w:t>次；大型赛事志愿服务由校团委根据实际情况认定，计</w:t>
            </w:r>
            <w:r w:rsidRPr="00BD0A68">
              <w:rPr>
                <w:rFonts w:ascii="仿宋" w:eastAsia="仿宋" w:hAnsi="仿宋" w:hint="eastAsia"/>
              </w:rPr>
              <w:t>0.5-1</w:t>
            </w:r>
            <w:r w:rsidRPr="00BD0A68">
              <w:rPr>
                <w:rFonts w:ascii="仿宋" w:eastAsia="仿宋" w:hAnsi="仿宋" w:hint="eastAsia"/>
              </w:rPr>
              <w:t>分</w:t>
            </w:r>
            <w:r w:rsidRPr="00BD0A68">
              <w:rPr>
                <w:rFonts w:ascii="仿宋" w:eastAsia="仿宋" w:hAnsi="仿宋" w:hint="eastAsia"/>
              </w:rPr>
              <w:t>/</w:t>
            </w:r>
            <w:r w:rsidRPr="00BD0A68">
              <w:rPr>
                <w:rFonts w:ascii="仿宋" w:eastAsia="仿宋" w:hAnsi="仿宋" w:hint="eastAsia"/>
              </w:rPr>
              <w:t>次。</w:t>
            </w:r>
          </w:p>
        </w:tc>
      </w:tr>
    </w:tbl>
    <w:p w:rsidR="00F26EE5" w:rsidRPr="00BD0A68" w:rsidRDefault="0050708E">
      <w:pPr>
        <w:pStyle w:val="p0"/>
        <w:autoSpaceDE w:val="0"/>
        <w:spacing w:line="400" w:lineRule="exact"/>
        <w:ind w:firstLineChars="200" w:firstLine="480"/>
        <w:textAlignment w:val="baseline"/>
        <w:rPr>
          <w:rFonts w:ascii="仿宋_GB2312" w:eastAsia="仿宋_GB2312"/>
          <w:sz w:val="24"/>
          <w:szCs w:val="24"/>
        </w:rPr>
      </w:pPr>
      <w:r w:rsidRPr="00BD0A68">
        <w:rPr>
          <w:rFonts w:ascii="仿宋_GB2312" w:eastAsia="仿宋_GB2312" w:hint="eastAsia"/>
          <w:sz w:val="24"/>
          <w:szCs w:val="24"/>
        </w:rPr>
        <w:t>注明：论文、校外赛事和项目级别参见校内相关文件，校内校级和院级的级别认定根据活动组织单位而定，由综合部门组织认定为校级，二级学院组织认定为二级学院级。</w:t>
      </w:r>
    </w:p>
    <w:p w:rsidR="00F26EE5" w:rsidRPr="00BD0A68" w:rsidRDefault="0050708E">
      <w:pPr>
        <w:widowControl/>
        <w:numPr>
          <w:ilvl w:val="0"/>
          <w:numId w:val="2"/>
        </w:numPr>
        <w:wordWrap w:val="0"/>
        <w:autoSpaceDE w:val="0"/>
        <w:adjustRightInd w:val="0"/>
        <w:snapToGrid w:val="0"/>
        <w:spacing w:line="500" w:lineRule="exact"/>
        <w:ind w:firstLineChars="200" w:firstLine="640"/>
        <w:jc w:val="left"/>
        <w:rPr>
          <w:rFonts w:ascii="黑体" w:eastAsia="黑体" w:hAnsi="宋体"/>
          <w:kern w:val="0"/>
          <w:sz w:val="32"/>
          <w:szCs w:val="32"/>
        </w:rPr>
      </w:pPr>
      <w:bookmarkStart w:id="0" w:name="_GoBack"/>
      <w:bookmarkEnd w:id="0"/>
      <w:r w:rsidRPr="00BD0A68">
        <w:rPr>
          <w:rFonts w:ascii="黑体" w:eastAsia="黑体" w:hAnsi="黑体" w:hint="eastAsia"/>
          <w:kern w:val="0"/>
          <w:sz w:val="32"/>
          <w:szCs w:val="32"/>
        </w:rPr>
        <w:t>第二课堂实践教学课程内容介绍</w:t>
      </w:r>
    </w:p>
    <w:p w:rsidR="00F26EE5" w:rsidRPr="00BD0A68" w:rsidRDefault="0050708E">
      <w:pPr>
        <w:widowControl/>
        <w:numPr>
          <w:ilvl w:val="0"/>
          <w:numId w:val="3"/>
        </w:numPr>
        <w:wordWrap w:val="0"/>
        <w:autoSpaceDE w:val="0"/>
        <w:adjustRightInd w:val="0"/>
        <w:snapToGrid w:val="0"/>
        <w:spacing w:line="520" w:lineRule="exact"/>
        <w:ind w:firstLineChars="200" w:firstLine="640"/>
        <w:jc w:val="left"/>
        <w:rPr>
          <w:rFonts w:ascii="仿宋_GB2312" w:eastAsia="仿宋_GB2312" w:hAnsi="宋体"/>
          <w:kern w:val="0"/>
          <w:sz w:val="32"/>
          <w:szCs w:val="32"/>
        </w:rPr>
      </w:pPr>
      <w:r w:rsidRPr="00BD0A68">
        <w:rPr>
          <w:rFonts w:ascii="仿宋_GB2312" w:eastAsia="仿宋_GB2312" w:hAnsi="宋体" w:hint="eastAsia"/>
          <w:kern w:val="0"/>
          <w:sz w:val="32"/>
          <w:szCs w:val="32"/>
        </w:rPr>
        <w:t>思想道德素质模块由品行修养和社会组织经历两项内容构成。</w:t>
      </w:r>
    </w:p>
    <w:p w:rsidR="00F26EE5" w:rsidRPr="00BD0A68" w:rsidRDefault="0050708E">
      <w:pPr>
        <w:widowControl/>
        <w:wordWrap w:val="0"/>
        <w:autoSpaceDE w:val="0"/>
        <w:adjustRightInd w:val="0"/>
        <w:snapToGrid w:val="0"/>
        <w:spacing w:line="520" w:lineRule="exact"/>
        <w:ind w:firstLineChars="200" w:firstLine="640"/>
        <w:jc w:val="left"/>
        <w:rPr>
          <w:rFonts w:ascii="仿宋_GB2312" w:eastAsia="仿宋_GB2312" w:hAnsi="宋体"/>
          <w:kern w:val="0"/>
          <w:sz w:val="32"/>
          <w:szCs w:val="32"/>
        </w:rPr>
      </w:pPr>
      <w:r w:rsidRPr="00BD0A68">
        <w:rPr>
          <w:rFonts w:ascii="仿宋_GB2312" w:eastAsia="仿宋_GB2312" w:hAnsi="宋体" w:hint="eastAsia"/>
          <w:kern w:val="0"/>
          <w:sz w:val="32"/>
          <w:szCs w:val="32"/>
        </w:rPr>
        <w:lastRenderedPageBreak/>
        <w:t>1</w:t>
      </w:r>
      <w:r w:rsidRPr="00BD0A68">
        <w:rPr>
          <w:rFonts w:ascii="仿宋_GB2312" w:eastAsia="仿宋_GB2312" w:hAnsi="宋体" w:hint="eastAsia"/>
          <w:kern w:val="0"/>
          <w:sz w:val="32"/>
          <w:szCs w:val="32"/>
        </w:rPr>
        <w:t>、品行修养是第一课堂思想政治教育课程的有机延伸，是面向全校各专业学生而开展的思想道德教育活动。围绕理想信念、爱国主义、民族传统与精神、爱校荣校、集体主义、道德规范等开展的各类主题教育活动；围绕党史党性、马克思主义理论成果等，依托学生党校开展的各级各类党（团）课等。</w:t>
      </w:r>
    </w:p>
    <w:p w:rsidR="00F26EE5" w:rsidRPr="00BD0A68" w:rsidRDefault="0050708E">
      <w:pPr>
        <w:widowControl/>
        <w:wordWrap w:val="0"/>
        <w:autoSpaceDE w:val="0"/>
        <w:adjustRightInd w:val="0"/>
        <w:snapToGrid w:val="0"/>
        <w:spacing w:line="520" w:lineRule="exact"/>
        <w:ind w:firstLineChars="200" w:firstLine="640"/>
        <w:jc w:val="left"/>
        <w:rPr>
          <w:rFonts w:ascii="仿宋_GB2312" w:eastAsia="仿宋_GB2312" w:hAnsi="宋体"/>
          <w:kern w:val="0"/>
          <w:sz w:val="32"/>
          <w:szCs w:val="32"/>
        </w:rPr>
      </w:pPr>
      <w:r w:rsidRPr="00BD0A68">
        <w:rPr>
          <w:rFonts w:ascii="仿宋_GB2312" w:eastAsia="仿宋_GB2312" w:hAnsi="宋体" w:hint="eastAsia"/>
          <w:kern w:val="0"/>
          <w:sz w:val="32"/>
          <w:szCs w:val="32"/>
        </w:rPr>
        <w:t>2</w:t>
      </w:r>
      <w:r w:rsidRPr="00BD0A68">
        <w:rPr>
          <w:rFonts w:ascii="仿宋_GB2312" w:eastAsia="仿宋_GB2312" w:hAnsi="宋体" w:hint="eastAsia"/>
          <w:kern w:val="0"/>
          <w:sz w:val="32"/>
          <w:szCs w:val="32"/>
        </w:rPr>
        <w:t>、社团组织经历。学生参加社团组织工作和社会工作经历。</w:t>
      </w:r>
    </w:p>
    <w:p w:rsidR="00F26EE5" w:rsidRPr="00BD0A68" w:rsidRDefault="0050708E">
      <w:pPr>
        <w:widowControl/>
        <w:wordWrap w:val="0"/>
        <w:autoSpaceDE w:val="0"/>
        <w:adjustRightInd w:val="0"/>
        <w:snapToGrid w:val="0"/>
        <w:spacing w:line="520" w:lineRule="exact"/>
        <w:ind w:firstLineChars="200" w:firstLine="640"/>
        <w:jc w:val="left"/>
        <w:rPr>
          <w:rFonts w:ascii="仿宋_GB2312" w:eastAsia="仿宋_GB2312" w:hAnsi="宋体"/>
          <w:kern w:val="0"/>
          <w:sz w:val="32"/>
          <w:szCs w:val="32"/>
        </w:rPr>
      </w:pPr>
      <w:r w:rsidRPr="00BD0A68">
        <w:rPr>
          <w:rFonts w:ascii="仿宋_GB2312" w:eastAsia="仿宋_GB2312" w:hAnsi="宋体" w:hint="eastAsia"/>
          <w:kern w:val="0"/>
          <w:sz w:val="32"/>
          <w:szCs w:val="32"/>
        </w:rPr>
        <w:t>（二）职业素质模块由职业能力构成。</w:t>
      </w:r>
    </w:p>
    <w:p w:rsidR="00F26EE5" w:rsidRPr="00BD0A68" w:rsidRDefault="0050708E">
      <w:pPr>
        <w:widowControl/>
        <w:wordWrap w:val="0"/>
        <w:autoSpaceDE w:val="0"/>
        <w:adjustRightInd w:val="0"/>
        <w:snapToGrid w:val="0"/>
        <w:spacing w:line="520" w:lineRule="exact"/>
        <w:ind w:firstLineChars="205" w:firstLine="656"/>
        <w:jc w:val="left"/>
        <w:rPr>
          <w:rFonts w:ascii="仿宋_GB2312" w:eastAsia="仿宋_GB2312" w:hAnsi="宋体"/>
          <w:kern w:val="0"/>
          <w:sz w:val="32"/>
          <w:szCs w:val="32"/>
        </w:rPr>
      </w:pPr>
      <w:r w:rsidRPr="00BD0A68">
        <w:rPr>
          <w:rFonts w:ascii="仿宋_GB2312" w:eastAsia="仿宋_GB2312" w:hAnsi="宋体" w:hint="eastAsia"/>
          <w:kern w:val="0"/>
          <w:sz w:val="32"/>
          <w:szCs w:val="32"/>
        </w:rPr>
        <w:t>职业能力是围绕就业和职业发展所需的职业素质而开展的第二课堂实践教学活动。</w:t>
      </w:r>
    </w:p>
    <w:p w:rsidR="00F26EE5" w:rsidRPr="00BD0A68" w:rsidRDefault="0050708E">
      <w:pPr>
        <w:widowControl/>
        <w:numPr>
          <w:ilvl w:val="0"/>
          <w:numId w:val="4"/>
        </w:numPr>
        <w:wordWrap w:val="0"/>
        <w:autoSpaceDE w:val="0"/>
        <w:adjustRightInd w:val="0"/>
        <w:snapToGrid w:val="0"/>
        <w:spacing w:line="520" w:lineRule="exact"/>
        <w:ind w:firstLineChars="195" w:firstLine="624"/>
        <w:jc w:val="left"/>
        <w:rPr>
          <w:rFonts w:ascii="仿宋_GB2312" w:eastAsia="仿宋_GB2312" w:hAnsi="宋体"/>
          <w:kern w:val="0"/>
          <w:sz w:val="32"/>
          <w:szCs w:val="32"/>
        </w:rPr>
      </w:pPr>
      <w:r w:rsidRPr="00BD0A68">
        <w:rPr>
          <w:rFonts w:ascii="仿宋_GB2312" w:eastAsia="仿宋_GB2312" w:hAnsi="宋体" w:hint="eastAsia"/>
          <w:kern w:val="0"/>
          <w:sz w:val="32"/>
          <w:szCs w:val="32"/>
        </w:rPr>
        <w:t>创新创业模块由创新创业实训与实践构成。创新创业实训与实践是指围绕学科专业而进行的课题研究、发表专业学术论文著作、发明创造、项目开发、创新创业竞赛、学科竞赛、创业实践等第二课堂实践教学活动。</w:t>
      </w:r>
    </w:p>
    <w:p w:rsidR="00F26EE5" w:rsidRPr="00BD0A68" w:rsidRDefault="0050708E">
      <w:pPr>
        <w:widowControl/>
        <w:numPr>
          <w:ilvl w:val="0"/>
          <w:numId w:val="5"/>
        </w:numPr>
        <w:wordWrap w:val="0"/>
        <w:autoSpaceDE w:val="0"/>
        <w:adjustRightInd w:val="0"/>
        <w:snapToGrid w:val="0"/>
        <w:spacing w:line="520" w:lineRule="exact"/>
        <w:ind w:firstLineChars="195" w:firstLine="624"/>
        <w:jc w:val="left"/>
        <w:rPr>
          <w:rFonts w:ascii="仿宋_GB2312" w:eastAsia="仿宋_GB2312" w:hAnsi="宋体"/>
          <w:kern w:val="0"/>
          <w:sz w:val="32"/>
          <w:szCs w:val="32"/>
        </w:rPr>
      </w:pPr>
      <w:r w:rsidRPr="00BD0A68">
        <w:rPr>
          <w:rFonts w:ascii="仿宋_GB2312" w:eastAsia="仿宋_GB2312" w:hAnsi="宋体" w:hint="eastAsia"/>
          <w:kern w:val="0"/>
          <w:sz w:val="32"/>
          <w:szCs w:val="32"/>
        </w:rPr>
        <w:t>人文素质模块由文化素质和精神品格构成。</w:t>
      </w:r>
    </w:p>
    <w:p w:rsidR="00F26EE5" w:rsidRPr="00BD0A68" w:rsidRDefault="0050708E">
      <w:pPr>
        <w:widowControl/>
        <w:wordWrap w:val="0"/>
        <w:autoSpaceDE w:val="0"/>
        <w:adjustRightInd w:val="0"/>
        <w:snapToGrid w:val="0"/>
        <w:spacing w:line="520" w:lineRule="exact"/>
        <w:ind w:firstLineChars="200" w:firstLine="640"/>
        <w:jc w:val="left"/>
        <w:rPr>
          <w:rFonts w:ascii="仿宋_GB2312" w:eastAsia="仿宋_GB2312" w:hAnsi="宋体"/>
          <w:kern w:val="0"/>
          <w:sz w:val="32"/>
          <w:szCs w:val="32"/>
        </w:rPr>
      </w:pPr>
      <w:r w:rsidRPr="00BD0A68">
        <w:rPr>
          <w:rFonts w:ascii="仿宋_GB2312" w:eastAsia="仿宋_GB2312" w:hAnsi="宋体" w:hint="eastAsia"/>
          <w:kern w:val="0"/>
          <w:sz w:val="32"/>
          <w:szCs w:val="32"/>
        </w:rPr>
        <w:t>为提高学生文化修养素质、身体素质和精神品格开展的综合素质相关讲座、培训、交流等活动。</w:t>
      </w:r>
    </w:p>
    <w:p w:rsidR="00F26EE5" w:rsidRPr="00BD0A68" w:rsidRDefault="0050708E">
      <w:pPr>
        <w:widowControl/>
        <w:wordWrap w:val="0"/>
        <w:autoSpaceDE w:val="0"/>
        <w:adjustRightInd w:val="0"/>
        <w:snapToGrid w:val="0"/>
        <w:spacing w:line="520" w:lineRule="exact"/>
        <w:ind w:firstLineChars="195" w:firstLine="624"/>
        <w:jc w:val="left"/>
        <w:rPr>
          <w:rFonts w:ascii="仿宋_GB2312" w:eastAsia="仿宋_GB2312" w:hAnsi="宋体"/>
          <w:kern w:val="0"/>
          <w:sz w:val="32"/>
          <w:szCs w:val="32"/>
        </w:rPr>
      </w:pPr>
      <w:r w:rsidRPr="00BD0A68">
        <w:rPr>
          <w:rFonts w:ascii="仿宋_GB2312" w:eastAsia="仿宋_GB2312" w:hAnsi="宋体" w:hint="eastAsia"/>
          <w:kern w:val="0"/>
          <w:sz w:val="32"/>
          <w:szCs w:val="32"/>
        </w:rPr>
        <w:t>（五）社会实践模块由社会认知与社会服务构成。</w:t>
      </w:r>
    </w:p>
    <w:p w:rsidR="00F26EE5" w:rsidRPr="00BD0A68" w:rsidRDefault="0050708E">
      <w:pPr>
        <w:widowControl/>
        <w:wordWrap w:val="0"/>
        <w:autoSpaceDE w:val="0"/>
        <w:adjustRightInd w:val="0"/>
        <w:snapToGrid w:val="0"/>
        <w:spacing w:line="520" w:lineRule="exact"/>
        <w:ind w:firstLineChars="200" w:firstLine="640"/>
        <w:jc w:val="left"/>
        <w:rPr>
          <w:rFonts w:ascii="仿宋_GB2312" w:eastAsia="仿宋_GB2312" w:hAnsi="宋体"/>
          <w:kern w:val="0"/>
          <w:sz w:val="32"/>
          <w:szCs w:val="32"/>
        </w:rPr>
      </w:pPr>
      <w:r w:rsidRPr="00BD0A68">
        <w:rPr>
          <w:rFonts w:ascii="仿宋_GB2312" w:eastAsia="仿宋_GB2312" w:hAnsi="宋体" w:hint="eastAsia"/>
          <w:kern w:val="0"/>
          <w:sz w:val="32"/>
          <w:szCs w:val="32"/>
        </w:rPr>
        <w:t>社会认知与社会服务是围绕劳动意识、劳动技能、社会认知实践、社会服务实践而开展的义务劳动、公益活动、生产实践、社会调研、志愿服务和科技、文化、卫生“三下</w:t>
      </w:r>
      <w:r w:rsidRPr="00BD0A68">
        <w:rPr>
          <w:rFonts w:ascii="仿宋_GB2312" w:eastAsia="仿宋_GB2312" w:hAnsi="宋体" w:hint="eastAsia"/>
          <w:kern w:val="0"/>
          <w:sz w:val="32"/>
          <w:szCs w:val="32"/>
        </w:rPr>
        <w:t>乡”活动、科教、文体、法律、卫生等社会服务活动。</w:t>
      </w:r>
    </w:p>
    <w:p w:rsidR="00F26EE5" w:rsidRPr="00BD0A68" w:rsidRDefault="00F26EE5">
      <w:pPr>
        <w:tabs>
          <w:tab w:val="left" w:pos="5796"/>
        </w:tabs>
        <w:jc w:val="right"/>
        <w:rPr>
          <w:sz w:val="28"/>
          <w:szCs w:val="28"/>
        </w:rPr>
      </w:pPr>
    </w:p>
    <w:p w:rsidR="00F26EE5" w:rsidRPr="00BD0A68" w:rsidRDefault="00F26EE5">
      <w:pPr>
        <w:widowControl/>
        <w:jc w:val="left"/>
        <w:rPr>
          <w:sz w:val="28"/>
          <w:szCs w:val="28"/>
        </w:rPr>
      </w:pPr>
    </w:p>
    <w:sectPr w:rsidR="00F26EE5" w:rsidRPr="00BD0A68" w:rsidSect="00F26EE5">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708E" w:rsidRDefault="0050708E" w:rsidP="00F26EE5">
      <w:r>
        <w:separator/>
      </w:r>
    </w:p>
  </w:endnote>
  <w:endnote w:type="continuationSeparator" w:id="0">
    <w:p w:rsidR="0050708E" w:rsidRDefault="0050708E" w:rsidP="00F26E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微软雅黑"/>
    <w:charset w:val="86"/>
    <w:family w:val="auto"/>
    <w:pitch w:val="variable"/>
    <w:sig w:usb0="00000000"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charset w:val="86"/>
    <w:family w:val="script"/>
    <w:pitch w:val="default"/>
    <w:sig w:usb0="00000000"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altName w:val="微软雅黑"/>
    <w:charset w:val="86"/>
    <w:family w:val="auto"/>
    <w:pitch w:val="variable"/>
    <w:sig w:usb0="00000000"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6EE5" w:rsidRDefault="00F26EE5">
    <w:pPr>
      <w:pStyle w:val="a4"/>
    </w:pPr>
    <w:r>
      <w:pict>
        <v:shapetype id="_x0000_t202" coordsize="21600,21600" o:spt="202" path="m,l,21600r21600,l21600,xe">
          <v:stroke joinstyle="miter"/>
          <v:path gradientshapeok="t" o:connecttype="rect"/>
        </v:shapetype>
        <v:shape id="_x0000_s4097" type="#_x0000_t202" style="position:absolute;margin-left:0;margin-top:0;width:2in;height:2in;z-index:251658240;mso-wrap-style:none;mso-position-horizontal:center;mso-position-horizontal-relative:margin" filled="f" stroked="f">
          <v:textbox style="mso-fit-shape-to-text:t" inset="0,0,0,0">
            <w:txbxContent>
              <w:p w:rsidR="00F26EE5" w:rsidRDefault="00F26EE5">
                <w:pPr>
                  <w:pStyle w:val="a4"/>
                  <w:rPr>
                    <w:rFonts w:eastAsia="宋体"/>
                  </w:rPr>
                </w:pPr>
                <w:r>
                  <w:rPr>
                    <w:rFonts w:eastAsia="宋体" w:hint="eastAsia"/>
                  </w:rPr>
                  <w:fldChar w:fldCharType="begin"/>
                </w:r>
                <w:r w:rsidR="0050708E">
                  <w:rPr>
                    <w:rFonts w:eastAsia="宋体" w:hint="eastAsia"/>
                  </w:rPr>
                  <w:instrText xml:space="preserve"> PAGE  \* MERGEFORMAT </w:instrText>
                </w:r>
                <w:r>
                  <w:rPr>
                    <w:rFonts w:eastAsia="宋体" w:hint="eastAsia"/>
                  </w:rPr>
                  <w:fldChar w:fldCharType="separate"/>
                </w:r>
                <w:r w:rsidR="00BD0A68">
                  <w:rPr>
                    <w:rFonts w:eastAsia="宋体"/>
                    <w:noProof/>
                  </w:rPr>
                  <w:t>7</w:t>
                </w:r>
                <w:r>
                  <w:rPr>
                    <w:rFonts w:eastAsia="宋体"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708E" w:rsidRDefault="0050708E" w:rsidP="00F26EE5">
      <w:r>
        <w:separator/>
      </w:r>
    </w:p>
  </w:footnote>
  <w:footnote w:type="continuationSeparator" w:id="0">
    <w:p w:rsidR="0050708E" w:rsidRDefault="0050708E" w:rsidP="00F26EE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A37247"/>
    <w:multiLevelType w:val="multilevel"/>
    <w:tmpl w:val="39A37247"/>
    <w:lvl w:ilvl="0">
      <w:start w:val="14"/>
      <w:numFmt w:val="chineseCounting"/>
      <w:suff w:val="space"/>
      <w:lvlText w:val="第%1条"/>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45F10202"/>
    <w:multiLevelType w:val="multilevel"/>
    <w:tmpl w:val="45F10202"/>
    <w:lvl w:ilvl="0">
      <w:start w:val="2"/>
      <w:numFmt w:val="chineseCounting"/>
      <w:suff w:val="nothing"/>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nsid w:val="6DF21C82"/>
    <w:multiLevelType w:val="multilevel"/>
    <w:tmpl w:val="6DF21C82"/>
    <w:lvl w:ilvl="0">
      <w:start w:val="4"/>
      <w:numFmt w:val="chineseCounting"/>
      <w:suff w:val="nothing"/>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nsid w:val="6E6E482C"/>
    <w:multiLevelType w:val="multilevel"/>
    <w:tmpl w:val="6E6E482C"/>
    <w:lvl w:ilvl="0">
      <w:start w:val="3"/>
      <w:numFmt w:val="chineseCounting"/>
      <w:suff w:val="nothing"/>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nsid w:val="70287369"/>
    <w:multiLevelType w:val="multilevel"/>
    <w:tmpl w:val="70287369"/>
    <w:lvl w:ilvl="0">
      <w:start w:val="1"/>
      <w:numFmt w:val="chineseCounting"/>
      <w:suff w:val="nothing"/>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A1525"/>
    <w:rsid w:val="00002C62"/>
    <w:rsid w:val="000144AA"/>
    <w:rsid w:val="00015E35"/>
    <w:rsid w:val="000C6748"/>
    <w:rsid w:val="000D2163"/>
    <w:rsid w:val="000E03AB"/>
    <w:rsid w:val="000F111C"/>
    <w:rsid w:val="0010453F"/>
    <w:rsid w:val="001A5CC6"/>
    <w:rsid w:val="001C3A75"/>
    <w:rsid w:val="00224D00"/>
    <w:rsid w:val="003558F7"/>
    <w:rsid w:val="0039471A"/>
    <w:rsid w:val="003B3E69"/>
    <w:rsid w:val="003B7EAF"/>
    <w:rsid w:val="003F1729"/>
    <w:rsid w:val="00435CEE"/>
    <w:rsid w:val="0045415C"/>
    <w:rsid w:val="00460417"/>
    <w:rsid w:val="00473DB1"/>
    <w:rsid w:val="004950F7"/>
    <w:rsid w:val="004A4CB3"/>
    <w:rsid w:val="0050708E"/>
    <w:rsid w:val="005A6A5D"/>
    <w:rsid w:val="005B43E6"/>
    <w:rsid w:val="005D7E35"/>
    <w:rsid w:val="00643D29"/>
    <w:rsid w:val="00656DE8"/>
    <w:rsid w:val="006853B5"/>
    <w:rsid w:val="006B76CF"/>
    <w:rsid w:val="006D1358"/>
    <w:rsid w:val="00710D35"/>
    <w:rsid w:val="00777BCA"/>
    <w:rsid w:val="007E4FC7"/>
    <w:rsid w:val="00851D22"/>
    <w:rsid w:val="00856FAE"/>
    <w:rsid w:val="0089425D"/>
    <w:rsid w:val="00917183"/>
    <w:rsid w:val="00927084"/>
    <w:rsid w:val="00985196"/>
    <w:rsid w:val="00AA4816"/>
    <w:rsid w:val="00B6089F"/>
    <w:rsid w:val="00B87D16"/>
    <w:rsid w:val="00BD0A68"/>
    <w:rsid w:val="00C13653"/>
    <w:rsid w:val="00C72789"/>
    <w:rsid w:val="00C80F86"/>
    <w:rsid w:val="00CA1DD3"/>
    <w:rsid w:val="00CC2A31"/>
    <w:rsid w:val="00D00DD9"/>
    <w:rsid w:val="00D1653B"/>
    <w:rsid w:val="00D3438C"/>
    <w:rsid w:val="00DA1525"/>
    <w:rsid w:val="00DB7943"/>
    <w:rsid w:val="00DD408E"/>
    <w:rsid w:val="00DF665D"/>
    <w:rsid w:val="00E01CB0"/>
    <w:rsid w:val="00E37019"/>
    <w:rsid w:val="00E61621"/>
    <w:rsid w:val="00E84924"/>
    <w:rsid w:val="00E8768E"/>
    <w:rsid w:val="00E97B16"/>
    <w:rsid w:val="00EC1F06"/>
    <w:rsid w:val="00F249A9"/>
    <w:rsid w:val="00F26EE5"/>
    <w:rsid w:val="00F8200A"/>
    <w:rsid w:val="0D9E141F"/>
    <w:rsid w:val="0E03066B"/>
    <w:rsid w:val="0F35119F"/>
    <w:rsid w:val="2844331A"/>
    <w:rsid w:val="5444238A"/>
    <w:rsid w:val="75544136"/>
    <w:rsid w:val="7C8F3FA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6EE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F26EE5"/>
    <w:rPr>
      <w:sz w:val="18"/>
      <w:szCs w:val="18"/>
    </w:rPr>
  </w:style>
  <w:style w:type="paragraph" w:styleId="a4">
    <w:name w:val="footer"/>
    <w:basedOn w:val="a"/>
    <w:link w:val="Char0"/>
    <w:uiPriority w:val="99"/>
    <w:unhideWhenUsed/>
    <w:qFormat/>
    <w:rsid w:val="00F26EE5"/>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F26EE5"/>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39"/>
    <w:qFormat/>
    <w:rsid w:val="00F26E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rsid w:val="00F26EE5"/>
    <w:rPr>
      <w:sz w:val="18"/>
      <w:szCs w:val="18"/>
    </w:rPr>
  </w:style>
  <w:style w:type="character" w:customStyle="1" w:styleId="Char0">
    <w:name w:val="页脚 Char"/>
    <w:basedOn w:val="a0"/>
    <w:link w:val="a4"/>
    <w:uiPriority w:val="99"/>
    <w:rsid w:val="00F26EE5"/>
    <w:rPr>
      <w:sz w:val="18"/>
      <w:szCs w:val="18"/>
    </w:rPr>
  </w:style>
  <w:style w:type="paragraph" w:customStyle="1" w:styleId="p0">
    <w:name w:val="p0"/>
    <w:basedOn w:val="a"/>
    <w:qFormat/>
    <w:rsid w:val="00F26EE5"/>
    <w:pPr>
      <w:widowControl/>
    </w:pPr>
    <w:rPr>
      <w:rFonts w:ascii="Calibri" w:eastAsia="宋体" w:hAnsi="Calibri" w:cs="Times New Roman"/>
      <w:kern w:val="0"/>
      <w:szCs w:val="21"/>
    </w:rPr>
  </w:style>
  <w:style w:type="character" w:customStyle="1" w:styleId="Char">
    <w:name w:val="批注框文本 Char"/>
    <w:basedOn w:val="a0"/>
    <w:link w:val="a3"/>
    <w:uiPriority w:val="99"/>
    <w:semiHidden/>
    <w:rsid w:val="00F26EE5"/>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8</Pages>
  <Words>817</Words>
  <Characters>4659</Characters>
  <Application>Microsoft Office Word</Application>
  <DocSecurity>0</DocSecurity>
  <Lines>38</Lines>
  <Paragraphs>10</Paragraphs>
  <ScaleCrop>false</ScaleCrop>
  <Company>SDWM</Company>
  <LinksUpToDate>false</LinksUpToDate>
  <CharactersWithSpaces>5466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胡智斌</dc:creator>
  <cp:lastModifiedBy>宋懿</cp:lastModifiedBy>
  <cp:revision>19</cp:revision>
  <cp:lastPrinted>2019-05-31T08:06:00Z</cp:lastPrinted>
  <dcterms:created xsi:type="dcterms:W3CDTF">2019-05-07T07:33:00Z</dcterms:created>
  <dcterms:modified xsi:type="dcterms:W3CDTF">2019-06-20T02:29:00Z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